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6D" w:rsidRPr="001B2235" w:rsidRDefault="001B2235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10.02</w:t>
      </w:r>
      <w:r w:rsidR="00FA026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F121F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47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A026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1DAB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</w:p>
    <w:p w:rsidR="00FA026D" w:rsidRPr="001B2235" w:rsidRDefault="00FA026D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78" w:rsidRPr="001B2235" w:rsidRDefault="001C5C78" w:rsidP="00FA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235" w:rsidRDefault="00FA026D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Колпашевского района от 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1138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уровня благоустройства в населённых пунктах Колпашевского района и качества окружающей среды </w:t>
      </w:r>
    </w:p>
    <w:p w:rsidR="00FA026D" w:rsidRPr="001B2235" w:rsidRDefault="00147083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Колпашевском районе»</w:t>
      </w:r>
      <w:r w:rsidR="00FA026D" w:rsidRPr="001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A026D" w:rsidRPr="001B2235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26D" w:rsidRPr="001B2235" w:rsidRDefault="00FA026D" w:rsidP="00FA02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54F" w:rsidRPr="001B2235" w:rsidRDefault="001472D6" w:rsidP="001472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50C86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957DA1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C86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0C86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7DA1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C86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5.13.1, </w:t>
      </w:r>
      <w:r w:rsidR="00EF36A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«а» и</w:t>
      </w:r>
      <w:r w:rsidR="00957DA1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C86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0C86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7DA1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C86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5.13.2 Порядка </w:t>
      </w:r>
      <w:r w:rsidRPr="001B2235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 муниципальных программ муниципального образования «Колпашевский район», </w:t>
      </w:r>
      <w:r w:rsidR="001B22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2235">
        <w:rPr>
          <w:rFonts w:ascii="Times New Roman" w:hAnsi="Times New Roman" w:cs="Times New Roman"/>
          <w:sz w:val="28"/>
          <w:szCs w:val="28"/>
        </w:rPr>
        <w:t>их формирования, реализации, мониторинга и контроля, утверждённого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формирования, реализации, мониторинга и контроля», а также с</w:t>
      </w:r>
      <w:proofErr w:type="gramEnd"/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r w:rsidR="0061054F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муниципального правового акта в соответствие с </w:t>
      </w:r>
      <w:r w:rsidR="0093616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61054F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Колпашевского района </w:t>
      </w:r>
      <w:r w:rsidR="00A51DAB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51DAB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DAB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1DAB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1054F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«Колпашевский район» на 202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054F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1054F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054F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FA026D" w:rsidRPr="001B2235" w:rsidRDefault="00FA026D" w:rsidP="00405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A026D" w:rsidRPr="001B2235" w:rsidRDefault="00792C10" w:rsidP="00792C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026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Колпашевского района от 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A026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026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A026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26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FA026D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7083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957DA1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083" w:rsidRPr="001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уровня благоустройства</w:t>
      </w:r>
      <w:r w:rsidR="001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147083" w:rsidRPr="001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населённых пунктах Колпашевского района и качества окружающей среды в Колпашевском районе»</w:t>
      </w:r>
      <w:r w:rsidR="00957DA1" w:rsidRPr="001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026D" w:rsidRPr="001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47083" w:rsidRDefault="00FA026D" w:rsidP="00792C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60"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муниципальной программы изложить в следующей редакции:</w:t>
      </w:r>
      <w:r w:rsidR="001470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7083" w:rsidRDefault="00147083" w:rsidP="00FA0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7083" w:rsidSect="00FA4717">
          <w:headerReference w:type="default" r:id="rId9"/>
          <w:headerReference w:type="first" r:id="rId10"/>
          <w:pgSz w:w="11906" w:h="16838"/>
          <w:pgMar w:top="1134" w:right="851" w:bottom="1134" w:left="1701" w:header="1134" w:footer="709" w:gutter="0"/>
          <w:pgNumType w:start="1"/>
          <w:cols w:space="708"/>
          <w:titlePg/>
          <w:docGrid w:linePitch="360"/>
        </w:sectPr>
      </w:pPr>
    </w:p>
    <w:p w:rsidR="00147083" w:rsidRPr="001B2235" w:rsidRDefault="00281FF8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1B223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</w:t>
      </w:r>
      <w:r w:rsidR="00FA026D" w:rsidRPr="001B2235">
        <w:rPr>
          <w:rFonts w:ascii="Times New Roman" w:eastAsia="Times New Roman" w:hAnsi="Times New Roman" w:cs="Times New Roman"/>
          <w:sz w:val="24"/>
          <w:szCs w:val="28"/>
          <w:u w:val="single"/>
          <w:lang w:val="en-US" w:eastAsia="ru-RU"/>
        </w:rPr>
        <w:t>I</w:t>
      </w:r>
      <w:r w:rsidR="007C4B79" w:rsidRPr="001B223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 </w:t>
      </w:r>
      <w:r w:rsidR="00147083" w:rsidRPr="001B223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Паспорт муниципальной программы </w:t>
      </w:r>
    </w:p>
    <w:p w:rsidR="00FA026D" w:rsidRPr="001B2235" w:rsidRDefault="00147083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1B223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«Повышение уровня благоустройства в населённых пунктах Колпашевского района и качества окружающей среды в Колпашевском районе»</w:t>
      </w:r>
    </w:p>
    <w:p w:rsidR="001B2235" w:rsidRPr="001B2235" w:rsidRDefault="001B2235" w:rsidP="0014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tbl>
      <w:tblPr>
        <w:tblW w:w="500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7"/>
        <w:gridCol w:w="1972"/>
        <w:gridCol w:w="849"/>
        <w:gridCol w:w="990"/>
        <w:gridCol w:w="993"/>
        <w:gridCol w:w="849"/>
        <w:gridCol w:w="849"/>
        <w:gridCol w:w="852"/>
        <w:gridCol w:w="993"/>
        <w:gridCol w:w="987"/>
        <w:gridCol w:w="6"/>
        <w:gridCol w:w="1409"/>
        <w:gridCol w:w="6"/>
        <w:gridCol w:w="1716"/>
      </w:tblGrid>
      <w:tr w:rsidR="00147083" w:rsidRPr="00FA4717" w:rsidTr="00147083">
        <w:trPr>
          <w:tblCellSpacing w:w="5" w:type="nil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4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 об утверждении перечня муниципальных программ муниципального образования «Колпашевский район»</w:t>
            </w:r>
          </w:p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147083" w:rsidRPr="00FA4717" w:rsidTr="00147083">
        <w:trPr>
          <w:tblCellSpacing w:w="5" w:type="nil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="009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147083" w:rsidRPr="00FA4717" w:rsidTr="00147083">
        <w:trPr>
          <w:tblCellSpacing w:w="5" w:type="nil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47083" w:rsidRPr="00FA4717" w:rsidTr="00147083">
        <w:trPr>
          <w:tblCellSpacing w:w="5" w:type="nil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147083" w:rsidRPr="00FA4717" w:rsidTr="00147083">
        <w:trPr>
          <w:tblCellSpacing w:w="5" w:type="nil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</w:t>
            </w:r>
          </w:p>
        </w:tc>
        <w:tc>
          <w:tcPr>
            <w:tcW w:w="4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Колпашевского района, Администрация Инкинского сельского поселения, Администрация Колпашевского городского поселения, Администрация Новогоренского сельского поселения, Администрация </w:t>
            </w:r>
            <w:proofErr w:type="spellStart"/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Новосёловского</w:t>
            </w:r>
            <w:proofErr w:type="spellEnd"/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Администрация Саровского сельского поселения, Администрация Чажемтовского сельского поселения (по согласованию)</w:t>
            </w:r>
          </w:p>
        </w:tc>
      </w:tr>
      <w:tr w:rsidR="00147083" w:rsidRPr="00FA4717" w:rsidTr="00147083">
        <w:trPr>
          <w:tblCellSpacing w:w="5" w:type="nil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 (задача, приоритет)</w:t>
            </w:r>
            <w:r w:rsidR="009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социально-экономического</w:t>
            </w:r>
            <w:r w:rsidR="009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Колпашевского района, на реализацию которых направлена</w:t>
            </w:r>
            <w:r w:rsidR="009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9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цель: 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</w:p>
          <w:p w:rsidR="00147083" w:rsidRPr="00FA4717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задача: 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</w:tr>
      <w:tr w:rsidR="00147083" w:rsidRPr="00FA4717" w:rsidTr="00147083">
        <w:trPr>
          <w:tblCellSpacing w:w="5" w:type="nil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1B2235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</w:t>
            </w:r>
            <w:r w:rsidR="00957DA1" w:rsidRPr="001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83" w:rsidRPr="001B2235" w:rsidRDefault="00147083" w:rsidP="00FA4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</w:tr>
      <w:tr w:rsidR="008A4B3F" w:rsidRPr="00FA4717" w:rsidTr="008A4B3F">
        <w:trPr>
          <w:trHeight w:val="1200"/>
          <w:tblCellSpacing w:w="5" w:type="nil"/>
        </w:trPr>
        <w:tc>
          <w:tcPr>
            <w:tcW w:w="769" w:type="pct"/>
            <w:vMerge w:val="restar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  <w:r w:rsidR="00957DA1"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66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6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35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0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Прогнозный период</w:t>
            </w:r>
          </w:p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84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Прогнозный период 2031</w:t>
            </w:r>
          </w:p>
        </w:tc>
      </w:tr>
      <w:tr w:rsidR="008A4B3F" w:rsidRPr="00FA4717" w:rsidTr="008A4B3F">
        <w:trPr>
          <w:trHeight w:val="165"/>
          <w:tblCellSpacing w:w="5" w:type="nil"/>
        </w:trPr>
        <w:tc>
          <w:tcPr>
            <w:tcW w:w="769" w:type="pct"/>
            <w:vMerge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территорий от общего количества, запланированного к благоустройству с привлечением с</w:t>
            </w:r>
            <w:r w:rsidR="00957DA1" w:rsidRPr="001B2235">
              <w:rPr>
                <w:rFonts w:ascii="Times New Roman" w:hAnsi="Times New Roman" w:cs="Times New Roman"/>
                <w:sz w:val="24"/>
                <w:szCs w:val="24"/>
              </w:rPr>
              <w:t>редств областного, федерального</w:t>
            </w: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бюджетов, %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4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4B3F" w:rsidRPr="00FA4717" w:rsidTr="008A4B3F">
        <w:trPr>
          <w:trHeight w:val="210"/>
          <w:tblCellSpacing w:w="5" w:type="nil"/>
        </w:trPr>
        <w:tc>
          <w:tcPr>
            <w:tcW w:w="769" w:type="pct"/>
            <w:vMerge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2. Число детских и спортивных площадок, ед.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6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8" w:type="pct"/>
          </w:tcPr>
          <w:p w:rsidR="008A4B3F" w:rsidRPr="001B2235" w:rsidRDefault="008A4B3F" w:rsidP="0098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8" w:type="pct"/>
          </w:tcPr>
          <w:p w:rsidR="008A4B3F" w:rsidRPr="001B2235" w:rsidRDefault="008A4B3F" w:rsidP="0098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9" w:type="pct"/>
          </w:tcPr>
          <w:p w:rsidR="008A4B3F" w:rsidRPr="001B2235" w:rsidRDefault="008A4B3F" w:rsidP="0098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5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0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4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A4B3F" w:rsidRPr="00FA4717" w:rsidTr="008A4B3F">
        <w:trPr>
          <w:trHeight w:val="210"/>
          <w:tblCellSpacing w:w="5" w:type="nil"/>
        </w:trPr>
        <w:tc>
          <w:tcPr>
            <w:tcW w:w="769" w:type="pct"/>
            <w:vMerge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созданные в рамках реализации муниципальной программы, ежегодно, ед.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3F" w:rsidRPr="00FA4717" w:rsidTr="008A4B3F">
        <w:trPr>
          <w:trHeight w:val="210"/>
          <w:tblCellSpacing w:w="5" w:type="nil"/>
        </w:trPr>
        <w:tc>
          <w:tcPr>
            <w:tcW w:w="769" w:type="pct"/>
            <w:vMerge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3.Доля выполненных работ по благоустройству населённых пунктов от заявленной потребности, %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4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4B3F" w:rsidRPr="00FA4717" w:rsidTr="008A4B3F">
        <w:trPr>
          <w:trHeight w:val="210"/>
          <w:tblCellSpacing w:w="5" w:type="nil"/>
        </w:trPr>
        <w:tc>
          <w:tcPr>
            <w:tcW w:w="769" w:type="pct"/>
            <w:vMerge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4. Доля населения, охваченного системой обращения с отходами, %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6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5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0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4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A4B3F" w:rsidRPr="00FA4717" w:rsidTr="008A4B3F">
        <w:trPr>
          <w:trHeight w:val="210"/>
          <w:tblCellSpacing w:w="5" w:type="nil"/>
        </w:trPr>
        <w:tc>
          <w:tcPr>
            <w:tcW w:w="769" w:type="pct"/>
            <w:vMerge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A4B3F" w:rsidRPr="001B2235" w:rsidRDefault="008A4B3F" w:rsidP="0041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Доля реализованных инициативных проектов от общего количества инициативных проектов, запланированных к реализации и прошедших конкурсный отбор, %</w:t>
            </w:r>
          </w:p>
        </w:tc>
        <w:tc>
          <w:tcPr>
            <w:tcW w:w="288" w:type="pct"/>
          </w:tcPr>
          <w:p w:rsidR="008A4B3F" w:rsidRPr="001B2235" w:rsidRDefault="00957DA1" w:rsidP="008A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8A4B3F" w:rsidRPr="001B2235" w:rsidRDefault="00957DA1" w:rsidP="008A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8A4B3F" w:rsidRPr="001B2235" w:rsidRDefault="008A4B3F" w:rsidP="008A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0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4" w:type="pct"/>
            <w:gridSpan w:val="2"/>
          </w:tcPr>
          <w:p w:rsidR="008A4B3F" w:rsidRPr="001B2235" w:rsidRDefault="008A4B3F" w:rsidP="00FA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054" w:rsidRPr="00FA4717" w:rsidTr="00411A7D">
        <w:trPr>
          <w:trHeight w:val="210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374054" w:rsidRPr="001B2235" w:rsidRDefault="00374054" w:rsidP="0041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11A7D" w:rsidRPr="001B223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зарегистрированных обращений на отлов животных без владельцев относительно уровня предыдущего года, %</w:t>
            </w:r>
          </w:p>
        </w:tc>
        <w:tc>
          <w:tcPr>
            <w:tcW w:w="288" w:type="pct"/>
            <w:vAlign w:val="center"/>
          </w:tcPr>
          <w:p w:rsidR="00374054" w:rsidRPr="001B2235" w:rsidRDefault="00957DA1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336" w:type="pct"/>
            <w:vAlign w:val="center"/>
          </w:tcPr>
          <w:p w:rsidR="00374054" w:rsidRPr="001B2235" w:rsidRDefault="00957DA1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337" w:type="pct"/>
            <w:vAlign w:val="center"/>
          </w:tcPr>
          <w:p w:rsidR="00374054" w:rsidRPr="001B2235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8" w:type="pct"/>
            <w:vAlign w:val="center"/>
          </w:tcPr>
          <w:p w:rsidR="00374054" w:rsidRPr="001B2235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8" w:type="pct"/>
            <w:vAlign w:val="center"/>
          </w:tcPr>
          <w:p w:rsidR="00374054" w:rsidRPr="001B2235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9" w:type="pct"/>
            <w:vAlign w:val="center"/>
          </w:tcPr>
          <w:p w:rsidR="00374054" w:rsidRPr="001B2235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vAlign w:val="center"/>
          </w:tcPr>
          <w:p w:rsidR="00374054" w:rsidRPr="001B2235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5" w:type="pct"/>
            <w:vAlign w:val="center"/>
          </w:tcPr>
          <w:p w:rsidR="00374054" w:rsidRPr="001B2235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0" w:type="pct"/>
            <w:gridSpan w:val="2"/>
            <w:vAlign w:val="center"/>
          </w:tcPr>
          <w:p w:rsidR="00132F15" w:rsidRPr="001B2235" w:rsidRDefault="00576026" w:rsidP="0013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4" w:type="pct"/>
            <w:gridSpan w:val="2"/>
            <w:vAlign w:val="center"/>
          </w:tcPr>
          <w:p w:rsidR="00374054" w:rsidRPr="001B2235" w:rsidRDefault="00576026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4054" w:rsidRPr="00FA4717" w:rsidTr="00FA4717">
        <w:trPr>
          <w:trHeight w:val="600"/>
          <w:tblCellSpacing w:w="5" w:type="nil"/>
        </w:trPr>
        <w:tc>
          <w:tcPr>
            <w:tcW w:w="769" w:type="pct"/>
            <w:vMerge w:val="restar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31" w:type="pct"/>
            <w:gridSpan w:val="13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Задача 1. Повышение качества и комфорта городской среды, повышение качества окружающей среды на территории муниципального образования «Колпашевский район» при обращении с отходами</w:t>
            </w:r>
          </w:p>
        </w:tc>
      </w:tr>
      <w:tr w:rsidR="00374054" w:rsidRPr="00FA4717" w:rsidTr="008A4B3F">
        <w:trPr>
          <w:trHeight w:val="1200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6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7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9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2027 план</w:t>
            </w:r>
          </w:p>
        </w:tc>
        <w:tc>
          <w:tcPr>
            <w:tcW w:w="337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2028 план</w:t>
            </w:r>
          </w:p>
        </w:tc>
        <w:tc>
          <w:tcPr>
            <w:tcW w:w="335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0" w:type="pct"/>
            <w:gridSpan w:val="2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Прогнозный период 1-й год</w:t>
            </w:r>
          </w:p>
        </w:tc>
        <w:tc>
          <w:tcPr>
            <w:tcW w:w="584" w:type="pct"/>
            <w:gridSpan w:val="2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Прогнозный период 2-й год</w:t>
            </w:r>
          </w:p>
        </w:tc>
      </w:tr>
      <w:tr w:rsidR="00374054" w:rsidRPr="00FA4717" w:rsidTr="008A4B3F">
        <w:trPr>
          <w:trHeight w:val="135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комплексных проектов по благоустройству муниципального образования «Колпашевский район» при оказании поддержки за счёт с</w:t>
            </w:r>
            <w:r w:rsidR="00957DA1" w:rsidRPr="001B2235">
              <w:rPr>
                <w:rFonts w:ascii="Times New Roman" w:hAnsi="Times New Roman" w:cs="Times New Roman"/>
                <w:sz w:val="24"/>
                <w:szCs w:val="24"/>
              </w:rPr>
              <w:t>редств федерального, областного</w:t>
            </w: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 и местных бюджетов, ед.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gridSpan w:val="2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gridSpan w:val="2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054" w:rsidRPr="00FA4717" w:rsidTr="008A4B3F">
        <w:trPr>
          <w:trHeight w:val="418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работ по благоустройству населённых пунктов муниципального образования «Колпашевский район», ед.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88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89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337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335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480" w:type="pct"/>
            <w:gridSpan w:val="2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584" w:type="pct"/>
            <w:gridSpan w:val="2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374054" w:rsidRPr="00FA4717" w:rsidTr="008A4B3F">
        <w:trPr>
          <w:trHeight w:val="700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полигонов твёрдых бытовых отходов и площадок временного накопления отходов на территории муниципального образования «Колпашевский район», </w:t>
            </w:r>
            <w:proofErr w:type="spellStart"/>
            <w:proofErr w:type="gramStart"/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054" w:rsidRPr="00FA4717" w:rsidTr="008A4B3F">
        <w:trPr>
          <w:trHeight w:val="700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374054" w:rsidRPr="001B2235" w:rsidRDefault="00374054" w:rsidP="0013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</w:t>
            </w:r>
            <w:r w:rsidR="009F3CDE"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F15" w:rsidRPr="001B2235">
              <w:rPr>
                <w:rFonts w:ascii="Times New Roman" w:hAnsi="Times New Roman" w:cs="Times New Roman"/>
                <w:sz w:val="24"/>
                <w:szCs w:val="24"/>
              </w:rPr>
              <w:t>которые были выдвинуты муниципальными образованиями Колпашевского района и прошли</w:t>
            </w:r>
            <w:r w:rsidR="009F3CDE"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отбор на реализацию</w:t>
            </w: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88" w:type="pct"/>
            <w:vAlign w:val="center"/>
          </w:tcPr>
          <w:p w:rsidR="00374054" w:rsidRPr="001B2235" w:rsidRDefault="00782C6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374054" w:rsidRPr="001B2235" w:rsidRDefault="00782C6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vAlign w:val="center"/>
          </w:tcPr>
          <w:p w:rsidR="00374054" w:rsidRPr="001B2235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vAlign w:val="center"/>
          </w:tcPr>
          <w:p w:rsidR="00374054" w:rsidRPr="001B2235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374054" w:rsidRPr="001B2235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vAlign w:val="center"/>
          </w:tcPr>
          <w:p w:rsidR="00374054" w:rsidRPr="001B2235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374054" w:rsidRPr="001B2235" w:rsidRDefault="009F3CDE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584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374054" w:rsidRPr="00FA4717" w:rsidTr="008A4B3F">
        <w:trPr>
          <w:trHeight w:val="700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владельцев, ед.</w:t>
            </w:r>
          </w:p>
        </w:tc>
        <w:tc>
          <w:tcPr>
            <w:tcW w:w="288" w:type="pct"/>
            <w:vAlign w:val="center"/>
          </w:tcPr>
          <w:p w:rsidR="00374054" w:rsidRPr="001B2235" w:rsidRDefault="00782C6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6" w:type="pct"/>
            <w:vAlign w:val="center"/>
          </w:tcPr>
          <w:p w:rsidR="00374054" w:rsidRPr="001B2235" w:rsidRDefault="00782C67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335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584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374054" w:rsidRPr="00FA4717" w:rsidTr="00FA4717">
        <w:trPr>
          <w:trHeight w:val="460"/>
          <w:tblCellSpacing w:w="5" w:type="nil"/>
        </w:trPr>
        <w:tc>
          <w:tcPr>
            <w:tcW w:w="769" w:type="pct"/>
          </w:tcPr>
          <w:p w:rsidR="00374054" w:rsidRPr="001B2235" w:rsidRDefault="00374054" w:rsidP="0037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231" w:type="pct"/>
            <w:gridSpan w:val="13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2024 г. – 2029 г.</w:t>
            </w:r>
          </w:p>
        </w:tc>
      </w:tr>
      <w:tr w:rsidR="00374054" w:rsidRPr="00FA4717" w:rsidTr="008A4B3F">
        <w:trPr>
          <w:trHeight w:val="455"/>
          <w:tblCellSpacing w:w="5" w:type="nil"/>
        </w:trPr>
        <w:tc>
          <w:tcPr>
            <w:tcW w:w="769" w:type="pct"/>
            <w:vMerge w:val="restart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Объём и источники</w:t>
            </w:r>
          </w:p>
          <w:p w:rsidR="00374054" w:rsidRPr="001B2235" w:rsidRDefault="00374054" w:rsidP="009F3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 программы (с детализацией по годам реализации с учётом прогнозного периода, тыс. рублей)</w:t>
            </w: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Всего*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Прогнозный период 2030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Прогнозный период 2031</w:t>
            </w:r>
          </w:p>
        </w:tc>
      </w:tr>
      <w:tr w:rsidR="00374054" w:rsidRPr="00FA4717" w:rsidTr="008A4B3F">
        <w:trPr>
          <w:trHeight w:val="455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18428,4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18428,4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054" w:rsidRPr="00FA4717" w:rsidTr="008A4B3F">
        <w:trPr>
          <w:trHeight w:val="455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18428,4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18428,4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054" w:rsidRPr="00FA4717" w:rsidTr="008A4B3F">
        <w:trPr>
          <w:trHeight w:val="455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8282,3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5105,3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1588,5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1588,5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054" w:rsidRPr="00FA4717" w:rsidTr="008A4B3F">
        <w:trPr>
          <w:trHeight w:val="455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569,9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569,9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054" w:rsidRPr="00FA4717" w:rsidTr="008A4B3F">
        <w:trPr>
          <w:trHeight w:val="341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44899,9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30654,4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1818,8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1210,0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</w:tr>
      <w:tr w:rsidR="00374054" w:rsidRPr="00FA4717" w:rsidTr="008A4B3F">
        <w:trPr>
          <w:trHeight w:val="667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054" w:rsidRPr="00FA4717" w:rsidTr="008A4B3F">
        <w:trPr>
          <w:trHeight w:val="667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4054" w:rsidRPr="00FA4717" w:rsidTr="008A4B3F">
        <w:trPr>
          <w:trHeight w:val="455"/>
          <w:tblCellSpacing w:w="5" w:type="nil"/>
        </w:trPr>
        <w:tc>
          <w:tcPr>
            <w:tcW w:w="769" w:type="pct"/>
            <w:vMerge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36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72090,8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54668,3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3407,3</w:t>
            </w:r>
          </w:p>
        </w:tc>
        <w:tc>
          <w:tcPr>
            <w:tcW w:w="288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2798,5</w:t>
            </w:r>
          </w:p>
        </w:tc>
        <w:tc>
          <w:tcPr>
            <w:tcW w:w="289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  <w:tc>
          <w:tcPr>
            <w:tcW w:w="337" w:type="pct"/>
            <w:vAlign w:val="center"/>
          </w:tcPr>
          <w:p w:rsidR="00374054" w:rsidRPr="001B2235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  <w:tc>
          <w:tcPr>
            <w:tcW w:w="337" w:type="pct"/>
            <w:gridSpan w:val="2"/>
            <w:vAlign w:val="center"/>
          </w:tcPr>
          <w:p w:rsidR="00374054" w:rsidRPr="001B2235" w:rsidRDefault="00374054" w:rsidP="0037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  <w:tc>
          <w:tcPr>
            <w:tcW w:w="480" w:type="pct"/>
            <w:gridSpan w:val="2"/>
            <w:vAlign w:val="center"/>
          </w:tcPr>
          <w:p w:rsidR="00374054" w:rsidRPr="001B2235" w:rsidRDefault="00374054" w:rsidP="0037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5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  <w:tc>
          <w:tcPr>
            <w:tcW w:w="582" w:type="pct"/>
            <w:vAlign w:val="center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3738,9</w:t>
            </w:r>
          </w:p>
        </w:tc>
      </w:tr>
      <w:tr w:rsidR="00374054" w:rsidRPr="00FA4717" w:rsidTr="00FA4717">
        <w:trPr>
          <w:trHeight w:val="400"/>
          <w:tblCellSpacing w:w="5" w:type="nil"/>
        </w:trPr>
        <w:tc>
          <w:tcPr>
            <w:tcW w:w="769" w:type="pct"/>
          </w:tcPr>
          <w:p w:rsidR="00374054" w:rsidRPr="00FA4717" w:rsidRDefault="00374054" w:rsidP="0037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4231" w:type="pct"/>
            <w:gridSpan w:val="13"/>
          </w:tcPr>
          <w:p w:rsidR="00374054" w:rsidRPr="00FA4717" w:rsidRDefault="00374054" w:rsidP="0037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026D" w:rsidRPr="003067DA" w:rsidRDefault="004C1360" w:rsidP="00792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4054" w:rsidRPr="003067DA" w:rsidRDefault="00374054" w:rsidP="003740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74054" w:rsidRPr="003067DA" w:rsidSect="001B2235">
          <w:pgSz w:w="16838" w:h="11906" w:orient="landscape"/>
          <w:pgMar w:top="1701" w:right="1134" w:bottom="851" w:left="1134" w:header="1134" w:footer="709" w:gutter="0"/>
          <w:pgNumType w:start="2"/>
          <w:cols w:space="708"/>
          <w:docGrid w:linePitch="360"/>
        </w:sectPr>
      </w:pPr>
    </w:p>
    <w:p w:rsidR="00374054" w:rsidRDefault="00374054" w:rsidP="00260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3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32B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9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F37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140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твёрдых коммунальных отходов на территориях соответствующих муниципальных районов осуществляется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Правами органов местного самоуправления муниципального района на решение вопросов, отнесённых к вопросам местного значения муниципальных районов, установленных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Томской области от 11 апреля 2013 г. № 51-ОЗ муниципальное образование «Колпашевский район» наделено отдельными государственными полномочиями по организации мероприятий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деятельности по обращению с животными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владельцев.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увеличение уровня благоустройства населённых пунктов Колпашевского района и развитие системы утилизации и переработки отходов, что является необходимым условием повышения уровня привлекательности территории муниципального образования «Колпашевский район» для проживания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улучшения качества жизни его населения.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житель воспринимает территорию населённого пункта как единое пространство и ожидает от него безопасности, комфорта, функциональности и эстетики.</w:t>
      </w:r>
    </w:p>
    <w:p w:rsidR="006D1F37" w:rsidRPr="00782C6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E04E2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снижение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животными без владельцев вреда жизни или здоровью граждан.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«Колпашевский район» проведены расчёты нормативов образования отходов населения, а также учреждений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социальной инфраструктуры. Результаты оценки годовых объёмов образования отходов 4 и 5 класса: ежегодно образуется около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12 тыс. тонн отходов производства и потребления.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муниципального образования «Колпашевский район» действуют два полигона твёрдых бытовых отходов, расположенные по адресу: </w:t>
      </w:r>
      <w:proofErr w:type="gramStart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Колпашевский район,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0,8-ой километр на север от пересечения автодорог «Колпашево-Белый Яр» - «Колпашево-озеро Светлое» (полигон ТБО г. Колпашево) и Томская область, Колпашевский район, 2-ой километр автодороги «Тогур-Новоселово» (полигон ТБО с. Тогур), которые являются собственностью муниципального образования «Колпашевский район».</w:t>
      </w:r>
      <w:proofErr w:type="gramEnd"/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эксплуатируется площадка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временного накопления твёрдых коммунальных отходов по адресу (местонахождение): в 0,1 км на юго-запад от пересечения автомобильных дорог «Томск-Каргала-Колпашево» и «Чажемто-Подгорное» (окрестности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Чажемто).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охваченного системой обращения с отходами в 2022 году составила</w:t>
      </w:r>
      <w:proofErr w:type="gramEnd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98%.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2017 года реализуется муниципальная программа «Формирование современной городской среды на территории муниципального образования «Колпашевский район», в рамках которой выполнялись мероприятия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общественных и дворовых территорий. За период реализации муниципальной программы благоустроено 10 общественных территорий, выполнено 3 проекта по благоустройству дворовых территорий, построено 6 детских и спортивных площадок (на 01.01.2023 общее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детских и спортивных площадок - 71 ед.). Данные мероприятия </w:t>
      </w:r>
      <w:proofErr w:type="gramStart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реализовывались</w:t>
      </w:r>
      <w:proofErr w:type="gramEnd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счёт средств бюджетов других уровней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«Формирование комфортной городской среды» национального проекта «Жильё и городская среда».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 результатам проведения оценки эффективности реализации муниципальной программы в 2022 году, муниципальная программа была признана низкоэффективной, в </w:t>
      </w:r>
      <w:proofErr w:type="gramStart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было принято решение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её досрочном прекращении.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 2020-2023 гг. осуществлялось выполнение мероприятий по благоустройству населённых пунктов Колпашевского района в рамках реализации ведомственной целевой программы «Охрана окружающей среды при обращении с отходами производства и потребления, повышение уровня благоустройства территорий Колпашевского района», также реализовывались мероприятия по ликвидации мест несанкционированного размещения отходов, созданию мест накопления отходов.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реализации ведомственной целевой программы выполнялись мероприятия по содержанию площадки для временного накопления твёрдых коммунальных отходов, по благоустройству населённых пунктов,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ликвидированы места несанкционированного накопления отходов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14375,0 м</w:t>
      </w:r>
      <w:proofErr w:type="gramStart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приобретено 330 контейнеров для накопления твёрдых коммунальных отходов, обустроено 305 контейнерных площадок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статья 179.3 Бюджетного кодекса Российской Федерации, позволяющая предусматривать в местном бюджете бюджетные ассигнования на реализацию ведомственной целевой программы, утратила силу.</w:t>
      </w:r>
    </w:p>
    <w:p w:rsidR="004E04E2" w:rsidRPr="00782C67" w:rsidRDefault="004E04E2" w:rsidP="004E0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переданных отдельных государственных полномочий Администрация Колпашевского района ежегодно заключает муниципальные контракты </w:t>
      </w:r>
      <w:proofErr w:type="gramStart"/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при осуществлении деятельности по обращению с животными без владельцев</w:t>
      </w:r>
      <w:proofErr w:type="gramEnd"/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(собаками)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Колпашевского района за счет средств областной субвенции.</w:t>
      </w:r>
    </w:p>
    <w:p w:rsidR="004E04E2" w:rsidRPr="00782C67" w:rsidRDefault="004E04E2" w:rsidP="004E0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proofErr w:type="gramStart"/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с животными без владельцев направлены на регулирование численности животных без владельцев</w:t>
      </w:r>
      <w:proofErr w:type="gramEnd"/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4E2" w:rsidRPr="00782C67" w:rsidRDefault="004E04E2" w:rsidP="004E0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численности популяции животных достигается за счёт проведения стерилизаций, с последующим возвратом вакцинированных стерилизованных неагрессивных животных в среду их прежнего обитания, либо с последующим содержанием в приюте тех животных, признанными ветеринарным специалистом агрессивными.</w:t>
      </w:r>
      <w:proofErr w:type="gramEnd"/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Умерщвление не может применяться для целей снижения численности популяции и не может рассматриваться как метод регулирования численности.</w:t>
      </w:r>
    </w:p>
    <w:p w:rsidR="004E04E2" w:rsidRPr="00782C67" w:rsidRDefault="004E04E2" w:rsidP="004E0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обращению с животными без владельцев осуществляется в соответствии с приказом Департамента ветеринарии Томской области от 15.11.2023 № 6.</w:t>
      </w:r>
    </w:p>
    <w:p w:rsidR="004E04E2" w:rsidRPr="00782C67" w:rsidRDefault="004E04E2" w:rsidP="004E0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Администрация Колпашевского района принимает обращения физических и юридических лиц о нахождении животных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владельцев с целью из дальнейшего отлова. </w:t>
      </w:r>
    </w:p>
    <w:p w:rsidR="004E04E2" w:rsidRPr="00782C67" w:rsidRDefault="004E04E2" w:rsidP="004E0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за период с 2021 по 2023 год количество зарегистрированных обращений на отлов животных без владельцев снизилось и составляет 101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и 72 соответственно.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достигнутые результаты, все ещё остается необходимость решения таких проблем, как: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недостаточная обеспеченность среды элементами благоустройства (урны, скамейки, детские и спортивные площадки, парковочные карманы, контейнерные площадки для сбора твёрдых коммунальных отходов, освещение, объекты, предназначенные для обслуживания лиц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возможностями);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неудовлетворительная культура граждан в сфере обращения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отходами, выраженная в образовании мест несанкционированного размещения отходов;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реализации мероприятий, направленных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качества окружающей среды при обращении с отходами;</w:t>
      </w:r>
    </w:p>
    <w:p w:rsidR="004E04E2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планомерного формирования экологической культуры населения</w:t>
      </w:r>
      <w:r w:rsidR="004E0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F37" w:rsidRPr="00782C67" w:rsidRDefault="004E04E2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угроза</w:t>
      </w:r>
      <w:r w:rsidRPr="00782C67">
        <w:t xml:space="preserve">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животными без владельцев вреда жизни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здоровью граждан</w:t>
      </w:r>
      <w:r w:rsidR="006D1F37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F37" w:rsidRP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досрочным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прекращением реализации муниципальной программы «Формирование современной городской среды на территории муниципального образования «Колпашевский район» и признанием утратившей силу статьи 179.3 Бюджетного кодекса Российской Федерации, отсутствует возможность реализации мероприятий, направленных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соответствующих стратегических задач в рамках действующих муниципальных программ муниципального образования «Колпашевский район».</w:t>
      </w:r>
    </w:p>
    <w:p w:rsidR="006D1F37" w:rsidRPr="00782C6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реализации муниципальной программы планируется: обеспечить 100%-</w:t>
      </w:r>
      <w:proofErr w:type="spellStart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благоустроенных территорий от общего количества, запланированных к благоустройству, в том числе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средств вышестоящих бюджетов; </w:t>
      </w:r>
      <w:r w:rsidR="004E04E2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100%-</w:t>
      </w:r>
      <w:proofErr w:type="spellStart"/>
      <w:r w:rsidR="004E04E2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="004E04E2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реализованных инициативных проектов от общего количества, запланированных к реализации и прошедших конкурсный отбор;</w:t>
      </w:r>
      <w:r w:rsidR="004E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число детских и спортивных площадок с 71 единицы в 2022 году до 81 единиц в 2029 году; сохранить долю населения, охваченной системой обращения с отходами на уровне 98% в 2029 году</w:t>
      </w:r>
      <w:r w:rsidR="004E0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04E2" w:rsidRPr="00BF045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E04E2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количество зарегистрированных обращений на отлов животных без владельцев</w:t>
      </w:r>
      <w:r w:rsidR="00BF045F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(ежегодно </w:t>
      </w:r>
      <w:proofErr w:type="gramStart"/>
      <w:r w:rsidR="00BF045F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F045F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10,0% к уровню предыдущего года).</w:t>
      </w:r>
    </w:p>
    <w:p w:rsidR="006D1F37" w:rsidRPr="00782C6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предусмотренных задачей муниципальной программы, позволит повысить комфортность проживания на территории муниципального образования «Колпашевский район», обеспечит обустройство тротуаров и общественных пространств, будет способствовать повышению качества уборки улиц, своевременной и безопасной утилизации коммунальных отходов</w:t>
      </w:r>
      <w:r w:rsidR="00BF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45F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риска причинения вреда жизни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F045F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здоровью граждан животными без владельцев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F37" w:rsidRDefault="006D1F37" w:rsidP="006D1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реализации муниципальной программы приведены                          в приложении № 1 к муниципальной программе</w:t>
      </w:r>
      <w:proofErr w:type="gramStart"/>
      <w:r w:rsidRPr="006D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4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82C67" w:rsidRPr="00782C67" w:rsidRDefault="00782C67" w:rsidP="00782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раздел III после абзаца 8 дополнить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абзацами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C67" w:rsidRPr="00782C67" w:rsidRDefault="00782C67" w:rsidP="00782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доля реализованных инициативных проектов от общего количества инициативных проектов, запланированных к реализации и прошедших конкурсный отбор</w:t>
      </w:r>
      <w:proofErr w:type="gramStart"/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%;</w:t>
      </w:r>
      <w:proofErr w:type="gramEnd"/>
    </w:p>
    <w:p w:rsidR="00782C67" w:rsidRPr="00782C67" w:rsidRDefault="00782C67" w:rsidP="00782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количества зарегистрированных обращений на отлов животных без владельцев относительно уровня предыдущего года, %.»;</w:t>
      </w:r>
    </w:p>
    <w:p w:rsidR="00782C67" w:rsidRPr="00782C67" w:rsidRDefault="00782C67" w:rsidP="00782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раздел III после абзаца 13 дополнить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абзацами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C67" w:rsidRPr="00782C67" w:rsidRDefault="00782C67" w:rsidP="00782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«- количество инициативных проектов, которые были выдвинуты муниципальными образованиями Колпашевского района и прошли конкурсный отбор на реализацию, ед.;</w:t>
      </w:r>
    </w:p>
    <w:p w:rsidR="001B2235" w:rsidRDefault="00782C67" w:rsidP="001B2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отловленных животных без владельцев, ед.»;</w:t>
      </w:r>
    </w:p>
    <w:p w:rsidR="00D21A57" w:rsidRDefault="00D21A57" w:rsidP="00D2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BF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BF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1D43BD" w:rsidRDefault="00D21A57" w:rsidP="00D2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1D43BD" w:rsidRPr="001D43BD" w:rsidRDefault="001D43BD" w:rsidP="001D4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9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</w:t>
      </w:r>
    </w:p>
    <w:p w:rsidR="00D21A57" w:rsidRPr="00D21A57" w:rsidRDefault="00D21A57" w:rsidP="00D2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реализуется без подпрограмм. В рамках</w:t>
      </w:r>
      <w:r w:rsidR="00BF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C3" w:rsidRPr="00782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B144C3" w:rsidRPr="00B144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«</w:t>
      </w:r>
      <w:r w:rsidR="001D43BD" w:rsidRP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комфорта городской среды, повышение качества окружающей среды на территории муниципального образования «Колпашевский район» при обращении с отходами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реализуются основные мероприятия.</w:t>
      </w:r>
    </w:p>
    <w:p w:rsidR="00D21A57" w:rsidRPr="00D21A57" w:rsidRDefault="00D21A57" w:rsidP="00D2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 решения задач муниципальной программы</w:t>
      </w:r>
      <w:r w:rsidR="00B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и достаточным является проведение основных мероприятий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с объемом финансирования, указанных в приложении № 2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программе.</w:t>
      </w:r>
    </w:p>
    <w:p w:rsidR="001D43BD" w:rsidRDefault="00D21A57" w:rsidP="00D2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средств из областного бюджета на финансирование</w:t>
      </w:r>
      <w:r w:rsidR="00B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муниципальной программы: </w:t>
      </w:r>
      <w:proofErr w:type="gramStart"/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43BD" w:rsidRP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в населённых пунктах Колпашевского района и качества окружающей среды в Колпашевском районе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ежегодно формируются заявки на</w:t>
      </w:r>
      <w:r w:rsidR="00B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</w:t>
      </w:r>
      <w:r w:rsid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программу</w:t>
      </w:r>
      <w:r w:rsidR="001D43BD" w:rsidRP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среды, воспроизводство и рациональное использование п</w:t>
      </w:r>
      <w:r w:rsid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риродных ресурсов», утверждённую</w:t>
      </w:r>
      <w:r w:rsidR="001D43BD" w:rsidRP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Томской области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D43BD" w:rsidRP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>7.09.2019 № 343а</w:t>
      </w:r>
      <w:r w:rsidR="00B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объектам</w:t>
      </w:r>
      <w:r w:rsidR="00B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указанным</w:t>
      </w:r>
      <w:r w:rsidR="00B1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21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3 к муниципальной программе.</w:t>
      </w:r>
      <w:proofErr w:type="gramEnd"/>
    </w:p>
    <w:p w:rsidR="00D21A57" w:rsidRDefault="001D43BD" w:rsidP="00D2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из внебюджетных источников происходит за сч</w:t>
      </w:r>
      <w:r w:rsidR="001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реализации инициативных проектов, </w:t>
      </w:r>
      <w:r w:rsidRPr="001D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выдвигаемых муниципальными образованиями </w:t>
      </w:r>
      <w:r w:rsidR="00C13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 района в рамках государственной программы «</w:t>
      </w:r>
      <w:r w:rsidR="00C136E4" w:rsidRPr="00C136E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региональными финансами, государственными закупками и совершенствование межбюджет</w:t>
      </w:r>
      <w:r w:rsidR="00C136E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отношений в Томской области», утверждённой постановлением Администрации Томской области от 20.09.2019 № 329а.»;</w:t>
      </w:r>
    </w:p>
    <w:p w:rsidR="00C136E4" w:rsidRPr="00D21A57" w:rsidRDefault="00C136E4" w:rsidP="00D2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0C" w:rsidRDefault="00943F0C" w:rsidP="00260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047" w:rsidRDefault="00E14047" w:rsidP="00260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4047" w:rsidSect="001B2235">
          <w:pgSz w:w="11906" w:h="16838" w:code="9"/>
          <w:pgMar w:top="1134" w:right="851" w:bottom="1134" w:left="1701" w:header="1128" w:footer="709" w:gutter="0"/>
          <w:cols w:space="708"/>
          <w:docGrid w:linePitch="360"/>
        </w:sectPr>
      </w:pPr>
    </w:p>
    <w:p w:rsidR="00260571" w:rsidRPr="003067DA" w:rsidRDefault="00C136E4" w:rsidP="00260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0571"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№ 1 изложить в следующей редакции:</w:t>
      </w:r>
    </w:p>
    <w:p w:rsidR="00260571" w:rsidRPr="003067DA" w:rsidRDefault="00260571" w:rsidP="0026057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571" w:rsidRPr="003067DA" w:rsidRDefault="00260571" w:rsidP="0026057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«Приложение № 1 к муниципальной программе</w:t>
      </w:r>
    </w:p>
    <w:p w:rsidR="00260571" w:rsidRPr="003067DA" w:rsidRDefault="00260571" w:rsidP="0026057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0571" w:rsidRPr="003067DA" w:rsidRDefault="00260571" w:rsidP="0026057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цели, задач, основных мероприятий муниципальной программы</w:t>
      </w:r>
    </w:p>
    <w:p w:rsidR="00260571" w:rsidRPr="003067DA" w:rsidRDefault="00260571" w:rsidP="002605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067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3067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Формирование современной городской среды</w:t>
      </w:r>
      <w:r w:rsidR="00D34A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067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территории муниципального образования «Колпашевский район» </w:t>
      </w:r>
    </w:p>
    <w:p w:rsidR="001472D6" w:rsidRPr="003067DA" w:rsidRDefault="001472D6" w:rsidP="00260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1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968"/>
        <w:gridCol w:w="1965"/>
        <w:gridCol w:w="1477"/>
        <w:gridCol w:w="748"/>
        <w:gridCol w:w="866"/>
        <w:gridCol w:w="705"/>
        <w:gridCol w:w="717"/>
        <w:gridCol w:w="711"/>
        <w:gridCol w:w="711"/>
        <w:gridCol w:w="702"/>
        <w:gridCol w:w="711"/>
        <w:gridCol w:w="693"/>
        <w:gridCol w:w="708"/>
        <w:gridCol w:w="1894"/>
        <w:gridCol w:w="9"/>
      </w:tblGrid>
      <w:tr w:rsidR="007F5514" w:rsidRPr="000E4382" w:rsidTr="00A27710">
        <w:trPr>
          <w:tblHeader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23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82" w:rsidRPr="000E4382" w:rsidRDefault="00C9178B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формирования (формула) расчёта </w:t>
            </w:r>
            <w:r w:rsidR="00C9178B">
              <w:rPr>
                <w:rFonts w:ascii="Times New Roman" w:hAnsi="Times New Roman" w:cs="Times New Roman"/>
                <w:sz w:val="20"/>
                <w:szCs w:val="20"/>
              </w:rPr>
              <w:t>показателя, источник информации</w:t>
            </w:r>
          </w:p>
        </w:tc>
      </w:tr>
      <w:tr w:rsidR="009C357C" w:rsidRPr="000E4382" w:rsidTr="00A27710">
        <w:trPr>
          <w:tblHeader/>
        </w:trPr>
        <w:tc>
          <w:tcPr>
            <w:tcW w:w="202" w:type="pct"/>
            <w:vMerge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2022 отчет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3A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0E438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vAlign w:val="center"/>
          </w:tcPr>
          <w:p w:rsid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A37A5" w:rsidRPr="000E4382" w:rsidRDefault="003A37A5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A37A5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3A37A5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3A37A5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3A37A5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="003A37A5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Прогнозный период</w:t>
            </w: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57C" w:rsidRPr="000E4382" w:rsidTr="00A27710">
        <w:trPr>
          <w:tblHeader/>
        </w:trPr>
        <w:tc>
          <w:tcPr>
            <w:tcW w:w="202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26" w:type="pct"/>
            <w:gridSpan w:val="2"/>
            <w:vMerge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57C" w:rsidRPr="000E4382" w:rsidTr="00A27710">
        <w:trPr>
          <w:trHeight w:val="133"/>
          <w:tblHeader/>
        </w:trPr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27710" w:rsidRPr="000E4382" w:rsidTr="00A27710">
        <w:tc>
          <w:tcPr>
            <w:tcW w:w="202" w:type="pct"/>
            <w:vMerge w:val="restart"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программы: Увеличение уровня благоустройства населённых пунктов Колпашевского района и развитие системы утилизации и переработки отходов</w:t>
            </w:r>
          </w:p>
        </w:tc>
        <w:tc>
          <w:tcPr>
            <w:tcW w:w="6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1. Доля благоустроенных территорий от общего количества, запланированного к благоустройству с привлечением средств областного, федерального бюджета и местного бюджетов, %</w:t>
            </w:r>
          </w:p>
        </w:tc>
        <w:tc>
          <w:tcPr>
            <w:tcW w:w="486" w:type="pct"/>
            <w:vMerge w:val="restart"/>
            <w:vAlign w:val="center"/>
          </w:tcPr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285" w:type="pct"/>
            <w:vAlign w:val="center"/>
          </w:tcPr>
          <w:p w:rsidR="00A27710" w:rsidRPr="001B2235" w:rsidRDefault="00A27710" w:rsidP="00C91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2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6" w:type="pct"/>
            <w:gridSpan w:val="2"/>
            <w:vAlign w:val="center"/>
          </w:tcPr>
          <w:p w:rsidR="00A27710" w:rsidRPr="001B2235" w:rsidRDefault="00A27710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Д=(</w:t>
            </w:r>
            <w:proofErr w:type="spell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Кб</w:t>
            </w:r>
            <w:proofErr w:type="gram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spellEnd"/>
            <w:proofErr w:type="gram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../</w:t>
            </w:r>
            <w:proofErr w:type="spell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.)*100%,</w:t>
            </w:r>
          </w:p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где Д-доля благоустроенных территорий</w:t>
            </w:r>
            <w:proofErr w:type="gram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</w:t>
            </w:r>
            <w:proofErr w:type="gramEnd"/>
          </w:p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Кб</w:t>
            </w:r>
            <w:proofErr w:type="gram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.т</w:t>
            </w:r>
            <w:proofErr w:type="spellEnd"/>
            <w:proofErr w:type="gramEnd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</w:t>
            </w:r>
            <w:proofErr w:type="spell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количествоблагоустроенных</w:t>
            </w:r>
            <w:proofErr w:type="spellEnd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территорий;</w:t>
            </w:r>
          </w:p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. – количество запланированных к благоустройству территорий (по данным поселений Колпашевского района).</w:t>
            </w:r>
          </w:p>
        </w:tc>
      </w:tr>
      <w:tr w:rsidR="00A27710" w:rsidRPr="000E4382" w:rsidTr="00A27710">
        <w:tc>
          <w:tcPr>
            <w:tcW w:w="202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2. Число детских и спортивных площадок, ед.</w:t>
            </w:r>
          </w:p>
        </w:tc>
        <w:tc>
          <w:tcPr>
            <w:tcW w:w="486" w:type="pct"/>
            <w:vMerge/>
            <w:vAlign w:val="center"/>
          </w:tcPr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5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2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6" w:type="pct"/>
            <w:vAlign w:val="center"/>
          </w:tcPr>
          <w:p w:rsidR="00A27710" w:rsidRPr="001B2235" w:rsidRDefault="00A27710" w:rsidP="00C91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C91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C91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8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3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26" w:type="pct"/>
            <w:gridSpan w:val="2"/>
            <w:vAlign w:val="center"/>
          </w:tcPr>
          <w:p w:rsidR="00A27710" w:rsidRPr="001B2235" w:rsidRDefault="00A27710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Используются данные поселений Колпашевского </w:t>
            </w:r>
            <w:proofErr w:type="spell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  <w:proofErr w:type="gram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бсолютное</w:t>
            </w:r>
            <w:proofErr w:type="spell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детских и спортивных площадок.</w:t>
            </w:r>
          </w:p>
        </w:tc>
      </w:tr>
      <w:tr w:rsidR="00A27710" w:rsidRPr="000E4382" w:rsidTr="00A27710">
        <w:tc>
          <w:tcPr>
            <w:tcW w:w="202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созданные в рамках реализации муниципальной программы, ежегодно, ед.</w:t>
            </w:r>
          </w:p>
        </w:tc>
        <w:tc>
          <w:tcPr>
            <w:tcW w:w="486" w:type="pct"/>
            <w:vMerge/>
            <w:vAlign w:val="center"/>
          </w:tcPr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Данные отдела МХ АКР – отчёты соглашений, заключенных с поселениями Колпашевского района</w:t>
            </w:r>
          </w:p>
        </w:tc>
      </w:tr>
      <w:tr w:rsidR="00A27710" w:rsidRPr="000E4382" w:rsidTr="00A27710">
        <w:tc>
          <w:tcPr>
            <w:tcW w:w="202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3. Доля выполненных работ по благоустройству населённых пунктов от заявленной потребности, %</w:t>
            </w:r>
          </w:p>
        </w:tc>
        <w:tc>
          <w:tcPr>
            <w:tcW w:w="486" w:type="pct"/>
            <w:vMerge/>
            <w:vAlign w:val="center"/>
          </w:tcPr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6" w:type="pct"/>
            <w:gridSpan w:val="2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Данные отдела МХ АКР – отчёты соглашений, заключенных с поселениями Колпашевского района</w:t>
            </w:r>
          </w:p>
        </w:tc>
      </w:tr>
      <w:tr w:rsidR="00A27710" w:rsidRPr="000E4382" w:rsidTr="00A27710">
        <w:tc>
          <w:tcPr>
            <w:tcW w:w="202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4. Доля населения, охваченного системой обращения с отходами, %</w:t>
            </w:r>
          </w:p>
        </w:tc>
        <w:tc>
          <w:tcPr>
            <w:tcW w:w="486" w:type="pct"/>
            <w:vMerge/>
            <w:vAlign w:val="center"/>
          </w:tcPr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5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2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1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8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33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26" w:type="pct"/>
            <w:gridSpan w:val="2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Д=(</w:t>
            </w:r>
            <w:proofErr w:type="spellStart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Чо.о</w:t>
            </w:r>
            <w:proofErr w:type="spell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Чобщ</w:t>
            </w:r>
            <w:proofErr w:type="spell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.)/100%, где Д-доля населения, охваченного системой обращения с отходами, </w:t>
            </w:r>
            <w:proofErr w:type="spellStart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Чо.о</w:t>
            </w:r>
            <w:proofErr w:type="spell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. – численность населения, охваченного системой обращения с отходами, </w:t>
            </w:r>
            <w:proofErr w:type="spellStart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Чобщ</w:t>
            </w:r>
            <w:proofErr w:type="spell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. – общая численность населения муниципального образования «Колпашевский район»</w:t>
            </w:r>
          </w:p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1B2235">
              <w:rPr>
                <w:rFonts w:ascii="Times New Roman" w:hAnsi="Times New Roman" w:cs="Times New Roman"/>
                <w:sz w:val="18"/>
              </w:rPr>
              <w:t>Томскстат</w:t>
            </w:r>
            <w:proofErr w:type="spellEnd"/>
            <w:r w:rsidRPr="001B2235">
              <w:rPr>
                <w:rFonts w:ascii="Times New Roman" w:hAnsi="Times New Roman" w:cs="Times New Roman"/>
                <w:sz w:val="18"/>
              </w:rPr>
              <w:t>, по данным поселений)</w:t>
            </w:r>
          </w:p>
        </w:tc>
      </w:tr>
      <w:tr w:rsidR="00A27710" w:rsidRPr="000E4382" w:rsidTr="00A27710">
        <w:tc>
          <w:tcPr>
            <w:tcW w:w="202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5. Доля реализованных инициативных проектов от общего количества инициативных проектов, запланированных к реализации и прошедших конкурсный отбор, %</w:t>
            </w:r>
          </w:p>
        </w:tc>
        <w:tc>
          <w:tcPr>
            <w:tcW w:w="486" w:type="pct"/>
            <w:vMerge/>
            <w:vAlign w:val="center"/>
          </w:tcPr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27710" w:rsidRPr="001B2235" w:rsidRDefault="00782C67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vAlign w:val="center"/>
          </w:tcPr>
          <w:p w:rsidR="00A27710" w:rsidRPr="001B2235" w:rsidRDefault="00782C67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6" w:type="pct"/>
            <w:gridSpan w:val="2"/>
            <w:vAlign w:val="center"/>
          </w:tcPr>
          <w:p w:rsidR="00A27710" w:rsidRPr="001B2235" w:rsidRDefault="00A27710" w:rsidP="00A2771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Д=(</w:t>
            </w:r>
            <w:proofErr w:type="spell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Кб</w:t>
            </w:r>
            <w:proofErr w:type="gram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spellEnd"/>
            <w:proofErr w:type="gram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../</w:t>
            </w:r>
            <w:proofErr w:type="spell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.)*100%,</w:t>
            </w:r>
          </w:p>
          <w:p w:rsidR="00A27710" w:rsidRPr="001B2235" w:rsidRDefault="00A27710" w:rsidP="00A277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где Д-доля реализованных инициативных проектов;</w:t>
            </w:r>
          </w:p>
          <w:p w:rsidR="00A27710" w:rsidRPr="001B2235" w:rsidRDefault="00A27710" w:rsidP="00A277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Ки</w:t>
            </w:r>
            <w:proofErr w:type="gram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spellEnd"/>
            <w:proofErr w:type="gramEnd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</w:t>
            </w:r>
            <w:proofErr w:type="spell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количествореализованных</w:t>
            </w:r>
            <w:proofErr w:type="spellEnd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инициативных проектов;</w:t>
            </w:r>
          </w:p>
          <w:p w:rsidR="00A27710" w:rsidRPr="001B2235" w:rsidRDefault="00A27710" w:rsidP="00A2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. – количество запланированных к реализации и прошедших конкурсный отбор инициативных проектов (по данным поселений Колпашевского района).</w:t>
            </w:r>
          </w:p>
        </w:tc>
      </w:tr>
      <w:tr w:rsidR="00A27710" w:rsidRPr="000E4382" w:rsidTr="00A27710">
        <w:tc>
          <w:tcPr>
            <w:tcW w:w="202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A27710" w:rsidRPr="000E4382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6. Сокращение количества зарегистрированных обращений на отлов животных без владельцев относительно уровня предыдущего года, %</w:t>
            </w:r>
          </w:p>
        </w:tc>
        <w:tc>
          <w:tcPr>
            <w:tcW w:w="486" w:type="pct"/>
            <w:vMerge/>
            <w:vAlign w:val="center"/>
          </w:tcPr>
          <w:p w:rsidR="00A27710" w:rsidRPr="001B2235" w:rsidRDefault="00A2771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27710" w:rsidRPr="001B2235" w:rsidRDefault="00782C67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285" w:type="pct"/>
            <w:vAlign w:val="center"/>
          </w:tcPr>
          <w:p w:rsidR="00A27710" w:rsidRPr="001B2235" w:rsidRDefault="00782C67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232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6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4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8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3" w:type="pct"/>
            <w:vAlign w:val="center"/>
          </w:tcPr>
          <w:p w:rsidR="00A27710" w:rsidRPr="001B2235" w:rsidRDefault="00A27710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26" w:type="pct"/>
            <w:gridSpan w:val="2"/>
            <w:vAlign w:val="center"/>
          </w:tcPr>
          <w:p w:rsidR="00A27710" w:rsidRPr="001B2235" w:rsidRDefault="00A27710" w:rsidP="0078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r w:rsidR="00782C67"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организационного </w:t>
            </w: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отдела АКР – количество зарегистрированных обращений на отлов животных без владельцев</w:t>
            </w:r>
            <w:r w:rsidR="00782C67"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714A" w:rsidRPr="000E4382" w:rsidTr="00A27710">
        <w:tc>
          <w:tcPr>
            <w:tcW w:w="202" w:type="pct"/>
            <w:vMerge w:val="restart"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7" w:type="pct"/>
            <w:vMerge w:val="restart"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Задача 1 муниципальной программы: Повышение качества и комфорта городской среды, повышение качества окружающей среды на территории муниципального образования «Колпашевский район» при обращении с отходами</w:t>
            </w:r>
          </w:p>
        </w:tc>
        <w:tc>
          <w:tcPr>
            <w:tcW w:w="64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комплексных проектов по благоустройству муниципального образования «Колпашевский район» при оказании поддержки за счёт средств федерального, областного бюджетов и местных бюджетов, ед.</w:t>
            </w:r>
          </w:p>
        </w:tc>
        <w:tc>
          <w:tcPr>
            <w:tcW w:w="486" w:type="pct"/>
            <w:vMerge w:val="restart"/>
            <w:vAlign w:val="center"/>
          </w:tcPr>
          <w:p w:rsidR="0028714A" w:rsidRPr="001B2235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pct"/>
            <w:gridSpan w:val="2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Абсолютное выражение количества реализованных комплексных проектов по благоустройству (данные отдела МХ АКР – отчёты соглашений, заключенных с поселениями Колпашевского района)</w:t>
            </w:r>
          </w:p>
        </w:tc>
      </w:tr>
      <w:tr w:rsidR="0028714A" w:rsidRPr="000E4382" w:rsidTr="00A27710">
        <w:tc>
          <w:tcPr>
            <w:tcW w:w="202" w:type="pct"/>
            <w:vMerge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работ по благоустройству населённых пунктов муниципального образования «Колпашевский район», ед.</w:t>
            </w:r>
          </w:p>
        </w:tc>
        <w:tc>
          <w:tcPr>
            <w:tcW w:w="486" w:type="pct"/>
            <w:vMerge/>
            <w:vAlign w:val="center"/>
          </w:tcPr>
          <w:p w:rsidR="0028714A" w:rsidRPr="001B2235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2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23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231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228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233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35">
              <w:rPr>
                <w:rFonts w:ascii="Times New Roman" w:hAnsi="Times New Roman" w:cs="Times New Roman"/>
                <w:sz w:val="18"/>
                <w:szCs w:val="18"/>
              </w:rPr>
              <w:t>Не менее 10</w:t>
            </w:r>
          </w:p>
        </w:tc>
        <w:tc>
          <w:tcPr>
            <w:tcW w:w="626" w:type="pct"/>
            <w:gridSpan w:val="2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Абсолютное выражение количества реализованных выполненных работ по благоустройству населённых пунктов поселений Колпашевского района (данные отдела МХ АКР – отчёты соглашений, заключенных с поселениями Колпашевского района)</w:t>
            </w:r>
          </w:p>
        </w:tc>
      </w:tr>
      <w:tr w:rsidR="0028714A" w:rsidRPr="000E4382" w:rsidTr="00A27710">
        <w:tc>
          <w:tcPr>
            <w:tcW w:w="202" w:type="pct"/>
            <w:vMerge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Количество полигонов твёрдых бытовых отходов и площадок временного накопления отходов на территории муниципального образования «Колпашевский район», ед.</w:t>
            </w:r>
          </w:p>
        </w:tc>
        <w:tc>
          <w:tcPr>
            <w:tcW w:w="486" w:type="pct"/>
            <w:vMerge/>
            <w:vAlign w:val="center"/>
          </w:tcPr>
          <w:p w:rsidR="0028714A" w:rsidRPr="001B2235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pct"/>
            <w:gridSpan w:val="2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Абсолютное количество муниципальных полигонов ТБО и площадок временного накопления отходов Колпашевского района (данные территориальной схемы обращения с отходами Томской области, утверждённой Департаментом природных ресурсов и охраны окружающей среды Томской области)</w:t>
            </w:r>
          </w:p>
        </w:tc>
      </w:tr>
      <w:tr w:rsidR="0028714A" w:rsidRPr="000E4382" w:rsidTr="00A27710">
        <w:tc>
          <w:tcPr>
            <w:tcW w:w="202" w:type="pct"/>
            <w:vMerge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Количество инициативных проектов, которые были выдвинуты муниципальными образованиями Колпашевского района и прошли конкурсный отбор на реализацию, ед.</w:t>
            </w:r>
          </w:p>
        </w:tc>
        <w:tc>
          <w:tcPr>
            <w:tcW w:w="486" w:type="pct"/>
            <w:vMerge/>
            <w:vAlign w:val="center"/>
          </w:tcPr>
          <w:p w:rsidR="0028714A" w:rsidRPr="001B2235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28714A" w:rsidRPr="001B2235" w:rsidRDefault="00782C67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  <w:vAlign w:val="center"/>
          </w:tcPr>
          <w:p w:rsidR="0028714A" w:rsidRPr="001B2235" w:rsidRDefault="00782C67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Абсолютное количество инициативных проектов, которые были выдвинуты муниципальными образованиями Колпашевского района и прошли конкурсный отбор на реализацию (данные отдела МХ АКР – отчёты соглашений, заключенных с поселениями Колпашевского района)</w:t>
            </w:r>
          </w:p>
        </w:tc>
      </w:tr>
      <w:tr w:rsidR="0028714A" w:rsidRPr="000E4382" w:rsidTr="00A27710">
        <w:tc>
          <w:tcPr>
            <w:tcW w:w="202" w:type="pct"/>
            <w:vMerge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28714A" w:rsidRPr="000E4382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Количество отловленных животных без владельцев, ед.</w:t>
            </w:r>
          </w:p>
        </w:tc>
        <w:tc>
          <w:tcPr>
            <w:tcW w:w="486" w:type="pct"/>
            <w:vMerge/>
            <w:vAlign w:val="center"/>
          </w:tcPr>
          <w:p w:rsidR="0028714A" w:rsidRPr="001B2235" w:rsidRDefault="0028714A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28714A" w:rsidRPr="001B2235" w:rsidRDefault="00782C67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5" w:type="pct"/>
            <w:vAlign w:val="center"/>
          </w:tcPr>
          <w:p w:rsidR="0028714A" w:rsidRPr="001B2235" w:rsidRDefault="00782C67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32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236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231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234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228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233" w:type="pct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626" w:type="pct"/>
            <w:gridSpan w:val="2"/>
            <w:vAlign w:val="center"/>
          </w:tcPr>
          <w:p w:rsidR="0028714A" w:rsidRPr="001B2235" w:rsidRDefault="0028714A" w:rsidP="007A4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Абсолютное количество отловленных животных без владельца (данные отдела МХ – отчеты подрядной организации по заключенному контракту)</w:t>
            </w:r>
          </w:p>
        </w:tc>
      </w:tr>
      <w:tr w:rsidR="009C357C" w:rsidRPr="000E4382" w:rsidTr="00A27710">
        <w:trPr>
          <w:trHeight w:val="3364"/>
        </w:trPr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47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1: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Реализация (содействие в реализации) мероприятий, направленных на улучшение состояния благоустройства муниципального образования «Колпашевский район»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Колпашевского района, которым оказано содействие в реализации мероприятий, направленных на улучшение состояния благоустройства территорий, ед.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  <w:vAlign w:val="center"/>
          </w:tcPr>
          <w:p w:rsidR="000E4382" w:rsidRPr="001B2235" w:rsidRDefault="00E8665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1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Абсолютное количество муниципальных образований (данные отдела МХ АКР </w:t>
            </w:r>
            <w:proofErr w:type="gramStart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тчёты соглашений, заключенных с поселениями Колпашевского района)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47" w:type="pct"/>
            <w:vAlign w:val="center"/>
          </w:tcPr>
          <w:p w:rsidR="000E4382" w:rsidRPr="000E4382" w:rsidRDefault="001A23C9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 w:rsidR="000E4382" w:rsidRPr="000E43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Доля благоустроенных наиболее посещаемых муниципальных территорий общественного пользования от общего количества, запланированного к благоустройству, %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Д=(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Кб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.)*100%,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где Д-доля благоустроенных наиболее посещаемых  муниципальных территорий общественного пользования;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Кб</w:t>
            </w:r>
            <w:proofErr w:type="gramStart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.т</w:t>
            </w:r>
            <w:proofErr w:type="spellEnd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. - количество благоустроенных наиболее посещаемых  муниципальных территорий общественного пользования;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количество запланированных к благоустройству наиболее посещаемых  муниципальных территорий общественного </w:t>
            </w:r>
            <w:proofErr w:type="spellStart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пользования</w:t>
            </w:r>
            <w:proofErr w:type="gramStart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спользуются</w:t>
            </w:r>
            <w:proofErr w:type="spellEnd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данные отдела МХ АКР- отчёты соглашений, заключённых с поселениями Колпашевского района.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647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Мероприятие 1.2.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населённых пунктов на </w:t>
            </w:r>
            <w:proofErr w:type="gramStart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 которых 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благоустройству, ед.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vAlign w:val="center"/>
          </w:tcPr>
          <w:p w:rsidR="000E4382" w:rsidRPr="000E4382" w:rsidRDefault="00E8665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23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231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Абсолютное количество населённых пунктов, в которых выполнены работы по благоустройству (отчёты поселений Колпашевского района по соглашениям)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647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Мероприятие 1.3.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Доля выполненных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пользования, от общего количества, запланированных работ, %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Д=(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Квып.р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р..)*100%,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где 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доля выполненных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Квып.р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.. - количество выполненных работ по строительному контролю и авторскому надзору по объектам благоустройства наиболее посещаемых муниципальных территорий общественного 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пользования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;К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– количество запланированных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пользования. (данные отдела МХ АКР- отчёты соглашений, заключённых с поселениями Колпашевского района).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647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Мероприятие 1.4.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разработке </w:t>
            </w:r>
            <w:proofErr w:type="gramStart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дизайн-проекта</w:t>
            </w:r>
            <w:proofErr w:type="gram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 и (или)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выполненных работ по разработке </w:t>
            </w:r>
            <w:proofErr w:type="gramStart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проектно-сметной документации по объектам благоустройства наиболее посещаемых муниципальных территорий общественного пользования, от общего количества, запланированных работ, %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Д=(К 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вып.р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р..)*100%,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где 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доля выполненных работ по 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Квып.р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- количество выполненных работ по разработке 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проектно-сметной документации по объектам благоустройства наиболее посещаемых муниципальных территорий общественного пользования;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– количество запланированных работ по 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пользования. (данные отдела МХ АК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Р-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отчёты соглашений, заключённых с поселениями Колпашевского района).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647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Мероприятие 1.5.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мероприятиях по благоустройству Колпашевского района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выполненных работ по размещению информации о мероприятиях по благоустройству Колпашевского района </w:t>
            </w:r>
            <w:proofErr w:type="gramStart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запланированных, % 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Д=(К 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вып.р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р..)*100%,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где 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доля выполненных работ 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поразмещению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информации о мероприятиях по благоустройству Колпашевского района;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Квып.р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- количество выполненных работ по размещению информации о мероприятиях по благоустройству Колпашевского района;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– количество запланированных работ по размещению информации о мероприятиях по благоустройству Колпашевского района 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(данные отдела МХ АКР 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-з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аключённые договоры)</w:t>
            </w:r>
          </w:p>
        </w:tc>
      </w:tr>
      <w:tr w:rsidR="009C357C" w:rsidRPr="000E4382" w:rsidTr="00A27710">
        <w:trPr>
          <w:trHeight w:val="1613"/>
        </w:trPr>
        <w:tc>
          <w:tcPr>
            <w:tcW w:w="202" w:type="pct"/>
            <w:vMerge w:val="restart"/>
            <w:vAlign w:val="center"/>
          </w:tcPr>
          <w:p w:rsidR="001E0AEB" w:rsidRPr="001B2235" w:rsidRDefault="00C9577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647" w:type="pct"/>
            <w:vMerge w:val="restart"/>
            <w:vAlign w:val="center"/>
          </w:tcPr>
          <w:p w:rsidR="001E0AEB" w:rsidRPr="001B2235" w:rsidRDefault="001E0AEB" w:rsidP="0049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1E0AEB" w:rsidRPr="001B2235" w:rsidRDefault="001E0AEB" w:rsidP="0049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46" w:type="pct"/>
            <w:vAlign w:val="center"/>
          </w:tcPr>
          <w:p w:rsidR="001E0AEB" w:rsidRPr="001B2235" w:rsidRDefault="00C52EAB" w:rsidP="00C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</w:t>
            </w:r>
            <w:r w:rsidR="001E0AEB"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обязательств </w:t>
            </w: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="001E0AEB"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</w:t>
            </w: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1E0AEB"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 по благоустройству проекта – победителя всероссийского конкурса лучших проектов создания комфортной городской среды за счет средств дотации</w:t>
            </w:r>
            <w:r w:rsidR="00A34EA1"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, ед.</w:t>
            </w:r>
          </w:p>
        </w:tc>
        <w:tc>
          <w:tcPr>
            <w:tcW w:w="486" w:type="pct"/>
            <w:vMerge w:val="restart"/>
            <w:vAlign w:val="center"/>
          </w:tcPr>
          <w:p w:rsidR="001E0AEB" w:rsidRPr="001B2235" w:rsidRDefault="00E533C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1E0AEB" w:rsidRPr="001B2235" w:rsidRDefault="00C9577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6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6" w:type="pct"/>
            <w:gridSpan w:val="2"/>
            <w:vAlign w:val="center"/>
          </w:tcPr>
          <w:p w:rsidR="001E0AEB" w:rsidRPr="001B2235" w:rsidRDefault="00C9577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Абсолютное значение показателей, согласно отчётам по соглашениям с поселениями Колпашевского района</w:t>
            </w:r>
          </w:p>
        </w:tc>
      </w:tr>
      <w:tr w:rsidR="009C357C" w:rsidRPr="00C95772" w:rsidTr="00A27710">
        <w:trPr>
          <w:trHeight w:val="1612"/>
        </w:trPr>
        <w:tc>
          <w:tcPr>
            <w:tcW w:w="202" w:type="pct"/>
            <w:vMerge/>
            <w:vAlign w:val="center"/>
          </w:tcPr>
          <w:p w:rsidR="001E0AEB" w:rsidRPr="001B2235" w:rsidRDefault="001E0AEB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1E0AEB" w:rsidRPr="001B2235" w:rsidRDefault="001E0AEB" w:rsidP="0049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1E0AEB" w:rsidRPr="001B2235" w:rsidRDefault="00FF78C6" w:rsidP="00C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</w:t>
            </w:r>
            <w:r w:rsidR="001E0AEB"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обязательств </w:t>
            </w:r>
            <w:r w:rsidR="00C52EAB"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выполнения</w:t>
            </w:r>
            <w:r w:rsidR="001E0AEB"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 по благоустройству проекта – победителя всероссийского конкурса лучших проектов создания комфортной городской среды за счет средств местного бюджета</w:t>
            </w:r>
            <w:r w:rsidR="00A34EA1"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, ед.</w:t>
            </w:r>
          </w:p>
        </w:tc>
        <w:tc>
          <w:tcPr>
            <w:tcW w:w="486" w:type="pct"/>
            <w:vMerge/>
            <w:vAlign w:val="center"/>
          </w:tcPr>
          <w:p w:rsidR="001E0AEB" w:rsidRPr="001B2235" w:rsidRDefault="001E0AEB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1E0AEB" w:rsidRPr="001B2235" w:rsidRDefault="00C9577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6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1E0AEB" w:rsidRPr="001B2235" w:rsidRDefault="00A34EA1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6" w:type="pct"/>
            <w:gridSpan w:val="2"/>
            <w:vAlign w:val="center"/>
          </w:tcPr>
          <w:p w:rsidR="001E0AEB" w:rsidRPr="001B2235" w:rsidRDefault="00C95772" w:rsidP="00C9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Абсолютное значение показателей, согласно отчётам по соглашениям </w:t>
            </w:r>
            <w:proofErr w:type="gram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поселениям</w:t>
            </w:r>
            <w:proofErr w:type="gram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Колпашевского района</w:t>
            </w:r>
          </w:p>
        </w:tc>
      </w:tr>
      <w:tr w:rsidR="009C357C" w:rsidRPr="000E4382" w:rsidTr="00A27710">
        <w:tc>
          <w:tcPr>
            <w:tcW w:w="202" w:type="pct"/>
            <w:vMerge w:val="restar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47" w:type="pct"/>
            <w:vMerge w:val="restar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Реализация (содействие в реализации) мероприятий, направленных на повышение качества окружающей среды при обращении с отходами</w:t>
            </w:r>
          </w:p>
        </w:tc>
        <w:tc>
          <w:tcPr>
            <w:tcW w:w="64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Колпашевского района, которым оказано содействие в реализации мероприятий, направленных на улучшение качества состояния окружающей среды при обращении с отходами, ед.</w:t>
            </w:r>
          </w:p>
        </w:tc>
        <w:tc>
          <w:tcPr>
            <w:tcW w:w="486" w:type="pct"/>
            <w:vMerge w:val="restar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vAlign w:val="center"/>
          </w:tcPr>
          <w:p w:rsidR="000E4382" w:rsidRPr="001B2235" w:rsidRDefault="00E644A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1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28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626" w:type="pct"/>
            <w:gridSpan w:val="2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Абсолютное количество муниципальных образований (данные отдела МХ АКР </w:t>
            </w:r>
            <w:proofErr w:type="gramStart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тчёты соглашений, заключенных с поселениями Колпашевского района)</w:t>
            </w:r>
          </w:p>
        </w:tc>
      </w:tr>
      <w:tr w:rsidR="009C357C" w:rsidRPr="000E4382" w:rsidTr="00A27710">
        <w:tc>
          <w:tcPr>
            <w:tcW w:w="202" w:type="pct"/>
            <w:vMerge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создание, обустройство и содержание инфраструктуры по обращению с отходами, ед.</w:t>
            </w:r>
          </w:p>
        </w:tc>
        <w:tc>
          <w:tcPr>
            <w:tcW w:w="486" w:type="pct"/>
            <w:vMerge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Данные отдела МХ АКР – заключенные контракты, соглашения на возмещение затрат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647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Мероприятие 2.1.: Обустройство и содержание инфраструктуры по обращению с отходами</w:t>
            </w:r>
          </w:p>
        </w:tc>
        <w:tc>
          <w:tcPr>
            <w:tcW w:w="64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Доля выполненных мероприятий по обустройству и содержанию инфраструктуры по обращению с отходами от количества запланированных, %</w:t>
            </w:r>
          </w:p>
        </w:tc>
        <w:tc>
          <w:tcPr>
            <w:tcW w:w="48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6" w:type="pct"/>
            <w:gridSpan w:val="2"/>
            <w:vAlign w:val="center"/>
          </w:tcPr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Д=(К </w:t>
            </w:r>
            <w:proofErr w:type="spell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вып.р</w:t>
            </w:r>
            <w:proofErr w:type="spell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proofErr w:type="spell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р..)*100%,</w:t>
            </w:r>
          </w:p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где </w:t>
            </w:r>
            <w:proofErr w:type="gram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доля выполненных работ по обустройству и содержанию инфраструктуры по обращению с отходами;</w:t>
            </w:r>
          </w:p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Квып.р</w:t>
            </w:r>
            <w:proofErr w:type="spell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- количество выполненных работ по обустройству и содержанию инфраструктуры по обращению с отходами;</w:t>
            </w:r>
          </w:p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1B2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– количество запланированных работ по обустройству и содержанию инфраструктуры по обращению с отходами.</w:t>
            </w:r>
          </w:p>
          <w:p w:rsidR="000E4382" w:rsidRPr="001B2235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Данные отдела МХ АКР – документы о предоставлении субсидии на возмещение затрат, заключенные контракты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647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Мероприятие 2.2.: Ликвидация мест несанкционированного размещения отходов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Объём отходов, вывезенных с ликвидированных мест несанкционированного размещения отходов, м3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285" w:type="pct"/>
            <w:vAlign w:val="center"/>
          </w:tcPr>
          <w:p w:rsidR="000E4382" w:rsidRPr="000E4382" w:rsidRDefault="00E8665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3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500</w:t>
            </w:r>
          </w:p>
        </w:tc>
        <w:tc>
          <w:tcPr>
            <w:tcW w:w="23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500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500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500</w:t>
            </w:r>
          </w:p>
        </w:tc>
        <w:tc>
          <w:tcPr>
            <w:tcW w:w="231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500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500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500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не менее 500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отдела МХ АКР </w:t>
            </w:r>
            <w:proofErr w:type="gramStart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тчёты соглашений, заключенных с поселениями Колпашевского района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647" w:type="pct"/>
            <w:vAlign w:val="center"/>
          </w:tcPr>
          <w:p w:rsidR="000E4382" w:rsidRPr="000E4382" w:rsidRDefault="000E4382" w:rsidP="000A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Мероприятие 2.3.: Создание, содержание, обустройство мест накопления твёрдых коммунальных отходов</w:t>
            </w:r>
          </w:p>
        </w:tc>
        <w:tc>
          <w:tcPr>
            <w:tcW w:w="646" w:type="pct"/>
            <w:vAlign w:val="center"/>
          </w:tcPr>
          <w:p w:rsidR="000E4382" w:rsidRPr="000E4382" w:rsidRDefault="000E4382" w:rsidP="000A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Доля выполненных мероприятий по созданию, содержанию, обустройству мест накопления твёрдых коммунальных отходов от количества запланированных, %</w:t>
            </w:r>
          </w:p>
        </w:tc>
        <w:tc>
          <w:tcPr>
            <w:tcW w:w="48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6" w:type="pct"/>
            <w:gridSpan w:val="2"/>
            <w:vAlign w:val="center"/>
          </w:tcPr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Д=(К 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вып.р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р..)*100%,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где </w:t>
            </w:r>
            <w:proofErr w:type="gram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доля выполненных 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</w:t>
            </w: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созданию, содержанию, обустройству мест накопления твёрдых коммунальных отходов</w:t>
            </w: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Квып.р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- количество выполненных работ </w:t>
            </w: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по созданию, содержанию, обустройству </w:t>
            </w:r>
            <w:proofErr w:type="gramStart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 мест накопления твёрдых коммунальных отходов</w:t>
            </w: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– количество запланированных </w:t>
            </w:r>
            <w:proofErr w:type="spellStart"/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</w:t>
            </w: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созданию, содержанию, обустройству мест накопления твёрдых коммунальных отходов</w:t>
            </w:r>
            <w:r w:rsidRPr="000E43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0E4382" w:rsidRPr="000E4382" w:rsidRDefault="000E438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82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отдела МХ АКР </w:t>
            </w:r>
            <w:proofErr w:type="gramStart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0E4382">
              <w:rPr>
                <w:rFonts w:ascii="Times New Roman" w:hAnsi="Times New Roman" w:cs="Times New Roman"/>
                <w:sz w:val="20"/>
                <w:szCs w:val="20"/>
              </w:rPr>
              <w:t>тчёты соглашений, заключенных с поселениями Колпашевского района</w:t>
            </w:r>
          </w:p>
        </w:tc>
      </w:tr>
      <w:tr w:rsidR="009C357C" w:rsidRPr="000E4382" w:rsidTr="009C357C">
        <w:trPr>
          <w:gridAfter w:val="1"/>
          <w:wAfter w:w="3" w:type="pct"/>
          <w:trHeight w:val="1020"/>
        </w:trPr>
        <w:tc>
          <w:tcPr>
            <w:tcW w:w="202" w:type="pct"/>
            <w:vMerge w:val="restar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647" w:type="pct"/>
            <w:vMerge w:val="restart"/>
            <w:vAlign w:val="center"/>
          </w:tcPr>
          <w:p w:rsidR="007F5514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2.4</w:t>
            </w:r>
          </w:p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10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документации на объекты муниципальной собственности в сфере обращения с твердыми коммунальными отходами (полигон твердых коммунальных отходов в </w:t>
            </w:r>
            <w:proofErr w:type="spellStart"/>
            <w:r w:rsidRPr="006D61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610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D6108">
              <w:rPr>
                <w:rFonts w:ascii="Times New Roman" w:hAnsi="Times New Roman" w:cs="Times New Roman"/>
                <w:sz w:val="20"/>
                <w:szCs w:val="20"/>
              </w:rPr>
              <w:t>огур</w:t>
            </w:r>
            <w:proofErr w:type="spellEnd"/>
            <w:r w:rsidRPr="006D6108">
              <w:rPr>
                <w:rFonts w:ascii="Times New Roman" w:hAnsi="Times New Roman" w:cs="Times New Roman"/>
                <w:sz w:val="20"/>
                <w:szCs w:val="20"/>
              </w:rPr>
              <w:t xml:space="preserve"> Колпашевского района, Томской области)</w:t>
            </w:r>
          </w:p>
        </w:tc>
        <w:tc>
          <w:tcPr>
            <w:tcW w:w="646" w:type="pct"/>
          </w:tcPr>
          <w:p w:rsidR="007F5514" w:rsidRPr="00EB1AD1" w:rsidRDefault="007F5514" w:rsidP="00EB1AD1">
            <w:pPr>
              <w:spacing w:after="0" w:line="240" w:lineRule="auto"/>
              <w:jc w:val="center"/>
            </w:pPr>
            <w:r w:rsidRPr="00EB1AD1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разработанной проектно-сметной документации (ед.)</w:t>
            </w:r>
          </w:p>
        </w:tc>
        <w:tc>
          <w:tcPr>
            <w:tcW w:w="486" w:type="pct"/>
            <w:vMerge w:val="restar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AD1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района, Администрация Колпашевского городского поселения (по согласованию)</w:t>
            </w:r>
          </w:p>
        </w:tc>
        <w:tc>
          <w:tcPr>
            <w:tcW w:w="246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  <w:vMerge w:val="restart"/>
            <w:vAlign w:val="center"/>
          </w:tcPr>
          <w:p w:rsidR="007F5514" w:rsidRPr="000E4382" w:rsidRDefault="009C357C" w:rsidP="009C3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35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Абсолютное значение показателей, согласно отчётам по соглашениям с Департаментом природных ресурсов и охраны окружающей среды Томской области</w:t>
            </w:r>
          </w:p>
        </w:tc>
      </w:tr>
      <w:tr w:rsidR="007F5514" w:rsidRPr="000E4382" w:rsidTr="009C357C">
        <w:trPr>
          <w:gridAfter w:val="1"/>
          <w:wAfter w:w="3" w:type="pct"/>
          <w:trHeight w:val="670"/>
        </w:trPr>
        <w:tc>
          <w:tcPr>
            <w:tcW w:w="202" w:type="pct"/>
            <w:vMerge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:rsidR="007F5514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7F5514" w:rsidRPr="00EB1AD1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AD1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государственной экологической экспертизы для объектов муниципальной собственности в сфере обращения с твердыми коммунальными отходами (ед.) (полигон твердых коммунальных отходов </w:t>
            </w:r>
            <w:proofErr w:type="gramStart"/>
            <w:r w:rsidRPr="00EB1A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1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1A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B1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2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AD1">
              <w:rPr>
                <w:rFonts w:ascii="Times New Roman" w:hAnsi="Times New Roman" w:cs="Times New Roman"/>
                <w:sz w:val="20"/>
                <w:szCs w:val="20"/>
              </w:rPr>
              <w:t>Тогур Колпашевского района, Томской области) (ед.)</w:t>
            </w:r>
          </w:p>
        </w:tc>
        <w:tc>
          <w:tcPr>
            <w:tcW w:w="486" w:type="pct"/>
            <w:vMerge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7F5514" w:rsidRPr="000E4382" w:rsidRDefault="009C357C" w:rsidP="00EB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  <w:vMerge/>
            <w:vAlign w:val="center"/>
          </w:tcPr>
          <w:p w:rsidR="007F5514" w:rsidRPr="000E4382" w:rsidRDefault="007F5514" w:rsidP="00EB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F5514" w:rsidRPr="000E4382" w:rsidTr="009C357C">
        <w:trPr>
          <w:gridAfter w:val="1"/>
          <w:wAfter w:w="3" w:type="pct"/>
        </w:trPr>
        <w:tc>
          <w:tcPr>
            <w:tcW w:w="202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647" w:type="pct"/>
            <w:vAlign w:val="center"/>
          </w:tcPr>
          <w:p w:rsidR="00C52EAB" w:rsidRDefault="00C52EAB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2.5</w:t>
            </w:r>
          </w:p>
          <w:p w:rsidR="006D6108" w:rsidRPr="000E4382" w:rsidRDefault="006D610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10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муниципальной собственности в сфере обращения с твердыми коммунальными отходами (полигон твердых коммунальных отходов в </w:t>
            </w:r>
            <w:proofErr w:type="spellStart"/>
            <w:r w:rsidRPr="006D61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610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D6108">
              <w:rPr>
                <w:rFonts w:ascii="Times New Roman" w:hAnsi="Times New Roman" w:cs="Times New Roman"/>
                <w:sz w:val="20"/>
                <w:szCs w:val="20"/>
              </w:rPr>
              <w:t>огур</w:t>
            </w:r>
            <w:proofErr w:type="spellEnd"/>
            <w:r w:rsidRPr="006D6108">
              <w:rPr>
                <w:rFonts w:ascii="Times New Roman" w:hAnsi="Times New Roman" w:cs="Times New Roman"/>
                <w:sz w:val="20"/>
                <w:szCs w:val="20"/>
              </w:rPr>
              <w:t xml:space="preserve"> Колпашевского района, Томской области)</w:t>
            </w:r>
          </w:p>
        </w:tc>
        <w:tc>
          <w:tcPr>
            <w:tcW w:w="646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7C">
              <w:rPr>
                <w:rFonts w:ascii="Times New Roman" w:hAnsi="Times New Roman" w:cs="Times New Roman"/>
                <w:sz w:val="20"/>
                <w:szCs w:val="20"/>
              </w:rPr>
              <w:t xml:space="preserve">Введенный в эксплуатацию объект муниципальной собственности в сфере обращения с твердыми коммунальными отходами (полигон твердых коммунальных отходов в </w:t>
            </w:r>
            <w:proofErr w:type="spellStart"/>
            <w:r w:rsidRPr="009C35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C357C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C357C">
              <w:rPr>
                <w:rFonts w:ascii="Times New Roman" w:hAnsi="Times New Roman" w:cs="Times New Roman"/>
                <w:sz w:val="20"/>
                <w:szCs w:val="20"/>
              </w:rPr>
              <w:t>огур</w:t>
            </w:r>
            <w:proofErr w:type="spellEnd"/>
            <w:r w:rsidRPr="009C357C">
              <w:rPr>
                <w:rFonts w:ascii="Times New Roman" w:hAnsi="Times New Roman" w:cs="Times New Roman"/>
                <w:sz w:val="20"/>
                <w:szCs w:val="20"/>
              </w:rPr>
              <w:t xml:space="preserve"> Колпашевского района, Томской области) (ед.)</w:t>
            </w:r>
          </w:p>
        </w:tc>
        <w:tc>
          <w:tcPr>
            <w:tcW w:w="486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357C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района, Администрация Колпашевского городского поселения (по согласованию)</w:t>
            </w:r>
          </w:p>
        </w:tc>
        <w:tc>
          <w:tcPr>
            <w:tcW w:w="246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  <w:vAlign w:val="center"/>
          </w:tcPr>
          <w:p w:rsidR="00C52EAB" w:rsidRPr="000E4382" w:rsidRDefault="009C357C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35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Абсолютное значение показателей, согласно отчётам по соглашениям с Департаментом природных ресурсов и охраны окружающей среды Томской области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7A4230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47" w:type="pct"/>
            <w:vAlign w:val="center"/>
          </w:tcPr>
          <w:p w:rsidR="007A4230" w:rsidRPr="007A4230" w:rsidRDefault="007A423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3:</w:t>
            </w:r>
          </w:p>
          <w:p w:rsidR="007A4230" w:rsidRPr="000E4382" w:rsidRDefault="007A423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</w:t>
            </w:r>
            <w:r w:rsidR="006E13B8">
              <w:rPr>
                <w:rFonts w:ascii="Times New Roman" w:hAnsi="Times New Roman" w:cs="Times New Roman"/>
                <w:sz w:val="20"/>
                <w:szCs w:val="20"/>
              </w:rPr>
              <w:t>лении деятельности по обращению</w:t>
            </w: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646" w:type="pct"/>
            <w:vAlign w:val="center"/>
          </w:tcPr>
          <w:p w:rsidR="007A4230" w:rsidRPr="000E4382" w:rsidRDefault="006E13B8" w:rsidP="006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3B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486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4020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6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1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28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7A4230" w:rsidRPr="000E4382" w:rsidRDefault="006E13B8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626" w:type="pct"/>
            <w:gridSpan w:val="2"/>
            <w:vAlign w:val="center"/>
          </w:tcPr>
          <w:p w:rsidR="007A4230" w:rsidRPr="006E13B8" w:rsidRDefault="006E13B8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Абсолютное количество </w:t>
            </w:r>
            <w:r w:rsidRPr="006E1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процессных мероприятий при осуществлении деятельности по обращению с животными без владельцев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(данные отдела МХ АКР)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7A4230" w:rsidRPr="000E4382" w:rsidRDefault="009C357C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647" w:type="pct"/>
            <w:vAlign w:val="center"/>
          </w:tcPr>
          <w:p w:rsidR="007A4230" w:rsidRPr="007A4230" w:rsidRDefault="007A423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  <w:p w:rsidR="007A4230" w:rsidRPr="000E4382" w:rsidRDefault="007A423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</w:t>
            </w:r>
            <w:proofErr w:type="gramStart"/>
            <w:r w:rsidRPr="007A4230">
              <w:rPr>
                <w:rFonts w:ascii="Times New Roman" w:hAnsi="Times New Roman" w:cs="Times New Roman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46" w:type="pct"/>
            <w:vAlign w:val="center"/>
          </w:tcPr>
          <w:p w:rsidR="007A4230" w:rsidRPr="000E4382" w:rsidRDefault="002835C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C3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контрактов, заключенных для организации мероприятий при осуществлении деятельности по обращению с животными без владельцев</w:t>
            </w:r>
            <w:r w:rsidR="003A37A5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486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E02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6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1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28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7A4230" w:rsidRPr="000E4382" w:rsidRDefault="00142E0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626" w:type="pct"/>
            <w:gridSpan w:val="2"/>
            <w:vAlign w:val="center"/>
          </w:tcPr>
          <w:p w:rsidR="007A4230" w:rsidRPr="00142E02" w:rsidRDefault="00142E02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Абсолютное количество заключенных муниципальных контрактов</w:t>
            </w:r>
            <w:r w:rsid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(данные отдела МХ АКР)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7A4230" w:rsidRPr="000E4382" w:rsidRDefault="00C9577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47" w:type="pct"/>
            <w:vAlign w:val="center"/>
          </w:tcPr>
          <w:p w:rsidR="007A4230" w:rsidRPr="007A4230" w:rsidRDefault="007A423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 </w:t>
            </w:r>
          </w:p>
          <w:p w:rsidR="007A4230" w:rsidRPr="000E4382" w:rsidRDefault="007A423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Колпашевского района</w:t>
            </w:r>
          </w:p>
        </w:tc>
        <w:tc>
          <w:tcPr>
            <w:tcW w:w="646" w:type="pct"/>
            <w:vAlign w:val="center"/>
          </w:tcPr>
          <w:p w:rsidR="007A4230" w:rsidRPr="000E4382" w:rsidRDefault="00C57B0F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B0F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изменений в генеральные планы, правила землепользования и застройки в части описания границ населенных пунктов и территориальных зон</w:t>
            </w:r>
            <w:r w:rsidR="003A37A5">
              <w:rPr>
                <w:rFonts w:ascii="Times New Roman" w:hAnsi="Times New Roman" w:cs="Times New Roman"/>
                <w:sz w:val="20"/>
                <w:szCs w:val="20"/>
              </w:rPr>
              <w:t xml:space="preserve">, ед. </w:t>
            </w:r>
          </w:p>
        </w:tc>
        <w:tc>
          <w:tcPr>
            <w:tcW w:w="486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03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6" w:type="pct"/>
            <w:gridSpan w:val="2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Абсолютное количество муниципальных образований (данные отдела МХ АКР - отчёт по соглашению, заключённого с Администрацией Томской области)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7A4230" w:rsidRPr="000E4382" w:rsidRDefault="00C9577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647" w:type="pct"/>
            <w:vAlign w:val="center"/>
          </w:tcPr>
          <w:p w:rsidR="007A4230" w:rsidRPr="007A4230" w:rsidRDefault="007A423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  <w:p w:rsidR="007A4230" w:rsidRPr="000E4382" w:rsidRDefault="007A423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0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46" w:type="pct"/>
            <w:vAlign w:val="center"/>
          </w:tcPr>
          <w:p w:rsidR="007A4230" w:rsidRPr="000E4382" w:rsidRDefault="00C57B0F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B0F">
              <w:rPr>
                <w:rFonts w:ascii="Times New Roman" w:hAnsi="Times New Roman" w:cs="Times New Roman"/>
                <w:sz w:val="20"/>
                <w:szCs w:val="20"/>
              </w:rPr>
              <w:t xml:space="preserve">Доля выполненных работ по подготовке проектов изменений в генеральные планы, правила землепользования и застройки в части описания границ </w:t>
            </w:r>
            <w:proofErr w:type="spellStart"/>
            <w:r w:rsidRPr="00C57B0F">
              <w:rPr>
                <w:rFonts w:ascii="Times New Roman" w:hAnsi="Times New Roman" w:cs="Times New Roman"/>
                <w:sz w:val="20"/>
                <w:szCs w:val="20"/>
              </w:rPr>
              <w:t>населенныхпунктов</w:t>
            </w:r>
            <w:proofErr w:type="spellEnd"/>
            <w:r w:rsidRPr="00C57B0F"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территориальных зон от общего количества, запланированных работ, %</w:t>
            </w:r>
          </w:p>
        </w:tc>
        <w:tc>
          <w:tcPr>
            <w:tcW w:w="486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B03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7A4230" w:rsidRPr="000E4382" w:rsidRDefault="00CA1B03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6" w:type="pct"/>
            <w:gridSpan w:val="2"/>
            <w:vAlign w:val="center"/>
          </w:tcPr>
          <w:p w:rsidR="00CA1B03" w:rsidRPr="00CA1B03" w:rsidRDefault="00CA1B03" w:rsidP="00CA1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Д=(К </w:t>
            </w:r>
            <w:proofErr w:type="spellStart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вып.р</w:t>
            </w:r>
            <w:proofErr w:type="spellEnd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proofErr w:type="spellStart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р..)*100%,</w:t>
            </w:r>
          </w:p>
          <w:p w:rsidR="00CA1B03" w:rsidRPr="00CA1B03" w:rsidRDefault="00CA1B03" w:rsidP="00CA1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где </w:t>
            </w:r>
            <w:proofErr w:type="gramStart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доля выполненных работ по подготовке проектов изменений в генеральные планы, правила землепользования и застройки в части описания границ населенных пунктов и территориальных зон;</w:t>
            </w:r>
          </w:p>
          <w:p w:rsidR="00CA1B03" w:rsidRPr="00CA1B03" w:rsidRDefault="00CA1B03" w:rsidP="00CA1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Квып.р</w:t>
            </w:r>
            <w:proofErr w:type="spellEnd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- количество выполненных работ по подготовке проектов изменений в генеральные планы, правила землепользования и застройки в части описания границ населенных пунктов и территориальных зон;</w:t>
            </w:r>
          </w:p>
          <w:p w:rsidR="007A4230" w:rsidRPr="000E4382" w:rsidRDefault="00CA1B03" w:rsidP="00CA1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Кплан</w:t>
            </w:r>
            <w:proofErr w:type="spellEnd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– количество запланированных работ по подготовке проектов изменений в генеральные планы, правила землепользования и застройки в части описания границ населенных пунктов и территориальных зон</w:t>
            </w:r>
            <w:proofErr w:type="gramStart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CA1B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анные отдела МХ АКР - отчёты соглашений, заключённых с поселениями Колпашевского района)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7A4230" w:rsidRPr="000E4382" w:rsidRDefault="00C9577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647" w:type="pct"/>
            <w:vAlign w:val="center"/>
          </w:tcPr>
          <w:p w:rsidR="00491D1D" w:rsidRPr="00491D1D" w:rsidRDefault="00491D1D" w:rsidP="0049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5:</w:t>
            </w:r>
          </w:p>
          <w:p w:rsidR="007A4230" w:rsidRPr="000E4382" w:rsidRDefault="00491D1D" w:rsidP="0049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1D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инициативных проектов, направленных на повышение уровня благоустройства населённых пунктов Колпашевского района</w:t>
            </w:r>
          </w:p>
        </w:tc>
        <w:tc>
          <w:tcPr>
            <w:tcW w:w="646" w:type="pct"/>
            <w:vAlign w:val="center"/>
          </w:tcPr>
          <w:p w:rsidR="007A4230" w:rsidRPr="000E4382" w:rsidRDefault="00244020" w:rsidP="00EF1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F12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образований, участвующих в реализации инициативных </w:t>
            </w:r>
            <w:proofErr w:type="spellStart"/>
            <w:r w:rsidR="00EF121F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gramStart"/>
            <w:r w:rsidR="00EF12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F121F" w:rsidRPr="00EF12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EF121F" w:rsidRPr="00EF121F">
              <w:rPr>
                <w:rFonts w:ascii="Times New Roman" w:hAnsi="Times New Roman" w:cs="Times New Roman"/>
                <w:sz w:val="20"/>
                <w:szCs w:val="20"/>
              </w:rPr>
              <w:t>аправленных</w:t>
            </w:r>
            <w:proofErr w:type="spellEnd"/>
            <w:r w:rsidR="00EF121F" w:rsidRPr="00EF121F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уровня благоустройства населённых пунктов Колпашевского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486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4020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6" w:type="pct"/>
            <w:vAlign w:val="center"/>
          </w:tcPr>
          <w:p w:rsidR="007A4230" w:rsidRPr="000E4382" w:rsidRDefault="00244020" w:rsidP="0024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1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4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28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233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626" w:type="pct"/>
            <w:gridSpan w:val="2"/>
            <w:vAlign w:val="center"/>
          </w:tcPr>
          <w:p w:rsidR="007A4230" w:rsidRPr="00244020" w:rsidRDefault="00244020" w:rsidP="007A4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Абсолютное значение количество инициативных проектов, выдвинутых муниципальными образованиями Администрации Колпашевского района (данные отдела МХ, заключенные соглашения, отчеты)</w:t>
            </w:r>
          </w:p>
        </w:tc>
      </w:tr>
      <w:tr w:rsidR="009C357C" w:rsidRPr="000E4382" w:rsidTr="00A27710">
        <w:tc>
          <w:tcPr>
            <w:tcW w:w="202" w:type="pct"/>
            <w:vAlign w:val="center"/>
          </w:tcPr>
          <w:p w:rsidR="007A4230" w:rsidRPr="000E4382" w:rsidRDefault="00C95772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647" w:type="pct"/>
            <w:vAlign w:val="center"/>
          </w:tcPr>
          <w:p w:rsidR="00491D1D" w:rsidRPr="00491D1D" w:rsidRDefault="00491D1D" w:rsidP="0049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1D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  <w:p w:rsidR="007A4230" w:rsidRPr="000E4382" w:rsidRDefault="00491D1D" w:rsidP="00491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1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поддержка инициативного проекта </w:t>
            </w:r>
            <w:proofErr w:type="spellStart"/>
            <w:r w:rsidRPr="00491D1D">
              <w:rPr>
                <w:rFonts w:ascii="Times New Roman" w:hAnsi="Times New Roman" w:cs="Times New Roman"/>
                <w:sz w:val="20"/>
                <w:szCs w:val="20"/>
              </w:rPr>
              <w:t>Новосёловскогосельского</w:t>
            </w:r>
            <w:proofErr w:type="spellEnd"/>
            <w:r w:rsidRPr="00491D1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«Устройство ограждения кладбища по адресу: Томская область, Колпашевский район, 50 м на юго-восток от д. Маракса, участок 2»</w:t>
            </w:r>
          </w:p>
        </w:tc>
        <w:tc>
          <w:tcPr>
            <w:tcW w:w="646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завершение работ по реализации проекта, %</w:t>
            </w:r>
          </w:p>
        </w:tc>
        <w:tc>
          <w:tcPr>
            <w:tcW w:w="486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4020">
              <w:rPr>
                <w:rFonts w:ascii="Times New Roman" w:hAnsi="Times New Roman" w:cs="Times New Roman"/>
                <w:bCs/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246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1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" w:type="pct"/>
            <w:vAlign w:val="center"/>
          </w:tcPr>
          <w:p w:rsidR="007A4230" w:rsidRPr="000E4382" w:rsidRDefault="00244020" w:rsidP="007A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6" w:type="pct"/>
            <w:gridSpan w:val="2"/>
            <w:vAlign w:val="center"/>
          </w:tcPr>
          <w:p w:rsidR="007A4230" w:rsidRPr="00244020" w:rsidRDefault="00244020" w:rsidP="00244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Ф=(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Двып.р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Д.план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.)*100%, где Ф-</w:t>
            </w:r>
            <w:r w:rsidRPr="002440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Фактическое завершение работ по реализации проекта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6E13B8" w:rsidRPr="006E1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Двып.р</w:t>
            </w:r>
            <w:proofErr w:type="spellEnd"/>
            <w:r w:rsidR="006E13B8" w:rsidRPr="006E1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6E1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-доля выполненных работ по реализации инициативного проекта, </w:t>
            </w:r>
            <w:proofErr w:type="spellStart"/>
            <w:r w:rsidR="006E13B8" w:rsidRPr="006E1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Д.план</w:t>
            </w:r>
            <w:proofErr w:type="spellEnd"/>
            <w:r w:rsidR="006E13B8" w:rsidRPr="006E1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6E1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-доля запланированных работ по реализации инициативного проекта (</w:t>
            </w:r>
            <w:r w:rsidR="006E13B8" w:rsidRPr="006E1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данные отдела МХ АКР - отчёты соглашений, заключённых с поселениями Колпашевского района)</w:t>
            </w:r>
          </w:p>
        </w:tc>
      </w:tr>
    </w:tbl>
    <w:p w:rsidR="00260571" w:rsidRPr="003067DA" w:rsidRDefault="00A50C86" w:rsidP="00FA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»;</w:t>
      </w:r>
    </w:p>
    <w:p w:rsidR="00C95772" w:rsidRDefault="00C95772" w:rsidP="00FA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235" w:rsidRDefault="001B22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A026D" w:rsidRPr="003067DA" w:rsidRDefault="0028714A" w:rsidP="00FA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1360"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26D"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изложить в следующей редакции:</w:t>
      </w:r>
    </w:p>
    <w:p w:rsidR="00FA026D" w:rsidRPr="003067DA" w:rsidRDefault="00FA026D" w:rsidP="00FA0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«Приложение № 2 к муниципальной программе </w:t>
      </w:r>
    </w:p>
    <w:p w:rsidR="002A02F2" w:rsidRPr="003067DA" w:rsidRDefault="002A02F2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72" w:rsidRPr="00C95772" w:rsidRDefault="00C95772" w:rsidP="00C9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95772" w:rsidRPr="00C95772" w:rsidRDefault="00C95772" w:rsidP="00C9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ресурсное обеспечение муниципальной программы</w:t>
      </w:r>
    </w:p>
    <w:p w:rsidR="002A02F2" w:rsidRPr="003067DA" w:rsidRDefault="00C95772" w:rsidP="00C9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уровня благоустройства в населённых пунктах Колпашевского района и качества окружающей среды в Колпашевском районе»</w:t>
      </w:r>
    </w:p>
    <w:tbl>
      <w:tblPr>
        <w:tblW w:w="1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709"/>
        <w:gridCol w:w="1276"/>
        <w:gridCol w:w="1597"/>
        <w:gridCol w:w="1240"/>
        <w:gridCol w:w="1373"/>
        <w:gridCol w:w="1480"/>
        <w:gridCol w:w="1330"/>
        <w:gridCol w:w="1485"/>
        <w:gridCol w:w="1660"/>
      </w:tblGrid>
      <w:tr w:rsidR="00F36259" w:rsidRPr="001B2235" w:rsidTr="00F36259">
        <w:trPr>
          <w:trHeight w:val="420"/>
        </w:trPr>
        <w:tc>
          <w:tcPr>
            <w:tcW w:w="600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09" w:type="dxa"/>
            <w:vMerge w:val="restart"/>
            <w:vAlign w:val="center"/>
            <w:hideMark/>
          </w:tcPr>
          <w:p w:rsidR="00F36259" w:rsidRPr="001B2235" w:rsidRDefault="00F36259" w:rsidP="0022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задач, </w:t>
            </w:r>
            <w:r w:rsidR="00132F15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="00227CA8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="00227CA8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мероприятий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597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</w:p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рублей)</w:t>
            </w:r>
          </w:p>
        </w:tc>
        <w:tc>
          <w:tcPr>
            <w:tcW w:w="6908" w:type="dxa"/>
            <w:gridSpan w:val="5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счёт средств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F36259" w:rsidRPr="001B2235" w:rsidTr="00F36259">
        <w:trPr>
          <w:trHeight w:val="98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373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федерального бюджета (по согласованию) / в </w:t>
            </w:r>
            <w:proofErr w:type="spellStart"/>
            <w:r w:rsidRPr="001B2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B2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48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областного бюджета (по согласованию) / в </w:t>
            </w:r>
            <w:proofErr w:type="spellStart"/>
            <w:r w:rsidRPr="001B2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B2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33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бюджетов поселений </w:t>
            </w:r>
          </w:p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485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130"/>
        </w:trPr>
        <w:tc>
          <w:tcPr>
            <w:tcW w:w="600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9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0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36259" w:rsidRPr="001B2235" w:rsidTr="00F36259">
        <w:trPr>
          <w:trHeight w:val="360"/>
        </w:trPr>
        <w:tc>
          <w:tcPr>
            <w:tcW w:w="60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50" w:type="dxa"/>
            <w:gridSpan w:val="9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муниципальной программы: Повышение качества и комфорта городской среды, повышение качества окружающей среды на территории муниципального образования «Колпашевский район»</w:t>
            </w:r>
          </w:p>
        </w:tc>
      </w:tr>
      <w:tr w:rsidR="00F36259" w:rsidRPr="001B2235" w:rsidTr="00F36259">
        <w:trPr>
          <w:trHeight w:val="360"/>
        </w:trPr>
        <w:tc>
          <w:tcPr>
            <w:tcW w:w="600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09" w:type="dxa"/>
            <w:vMerge w:val="restart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1: Реализация (содействие в реализации) мероприятий, направленных на улучшение состояния благоустройства территорий муниципального образования «Колпашевский район»</w:t>
            </w: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hideMark/>
          </w:tcPr>
          <w:p w:rsidR="00F36259" w:rsidRPr="001B2235" w:rsidRDefault="006B2A55" w:rsidP="006B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4E1DC9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715,5</w:t>
            </w:r>
          </w:p>
        </w:tc>
        <w:tc>
          <w:tcPr>
            <w:tcW w:w="1240" w:type="dxa"/>
            <w:hideMark/>
          </w:tcPr>
          <w:p w:rsidR="00F36259" w:rsidRPr="001B2235" w:rsidRDefault="001D67FA" w:rsidP="001D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4E1DC9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373" w:type="dxa"/>
            <w:hideMark/>
          </w:tcPr>
          <w:p w:rsidR="00F36259" w:rsidRPr="001B2235" w:rsidRDefault="004E1DC9" w:rsidP="004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  <w:r w:rsidR="006B055C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B055C" w:rsidRPr="001B2235" w:rsidRDefault="006B055C" w:rsidP="004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</w:p>
        </w:tc>
        <w:tc>
          <w:tcPr>
            <w:tcW w:w="1480" w:type="dxa"/>
            <w:hideMark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  <w:r w:rsidR="006B055C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/569,9</w:t>
            </w:r>
          </w:p>
        </w:tc>
        <w:tc>
          <w:tcPr>
            <w:tcW w:w="1330" w:type="dxa"/>
            <w:hideMark/>
          </w:tcPr>
          <w:p w:rsidR="00F36259" w:rsidRPr="001B2235" w:rsidRDefault="00570701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85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1B2235" w:rsidTr="00F36259">
        <w:trPr>
          <w:trHeight w:val="159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hideMark/>
          </w:tcPr>
          <w:p w:rsidR="00F36259" w:rsidRPr="001B2235" w:rsidRDefault="006B2A55" w:rsidP="006B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570701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715,5</w:t>
            </w:r>
          </w:p>
        </w:tc>
        <w:tc>
          <w:tcPr>
            <w:tcW w:w="1240" w:type="dxa"/>
            <w:hideMark/>
          </w:tcPr>
          <w:p w:rsidR="00F36259" w:rsidRPr="001B2235" w:rsidRDefault="001D67FA" w:rsidP="001D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4E1DC9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373" w:type="dxa"/>
            <w:hideMark/>
          </w:tcPr>
          <w:p w:rsidR="006B055C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  <w:r w:rsidR="006B055C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36259" w:rsidRPr="001B2235" w:rsidRDefault="006B055C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</w:p>
        </w:tc>
        <w:tc>
          <w:tcPr>
            <w:tcW w:w="1480" w:type="dxa"/>
            <w:hideMark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  <w:r w:rsidR="006B055C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/569,9</w:t>
            </w:r>
          </w:p>
        </w:tc>
        <w:tc>
          <w:tcPr>
            <w:tcW w:w="1330" w:type="dxa"/>
            <w:hideMark/>
          </w:tcPr>
          <w:p w:rsidR="00F36259" w:rsidRPr="001B2235" w:rsidRDefault="00570701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85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192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187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48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187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187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36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36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36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242"/>
        </w:trPr>
        <w:tc>
          <w:tcPr>
            <w:tcW w:w="600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09" w:type="dxa"/>
            <w:vMerge w:val="restart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 </w:t>
            </w:r>
          </w:p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bottom"/>
            <w:hideMark/>
          </w:tcPr>
          <w:p w:rsidR="00F36259" w:rsidRPr="001B2235" w:rsidRDefault="00F26229" w:rsidP="00F2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36259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F36259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40" w:type="dxa"/>
            <w:vAlign w:val="bottom"/>
            <w:hideMark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963,6</w:t>
            </w:r>
            <w:r w:rsidR="00F36259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vAlign w:val="bottom"/>
          </w:tcPr>
          <w:p w:rsidR="006B055C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  <w:r w:rsidR="006B055C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36259" w:rsidRPr="001B2235" w:rsidRDefault="006B055C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</w:p>
        </w:tc>
        <w:tc>
          <w:tcPr>
            <w:tcW w:w="148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  <w:r w:rsidR="006B055C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/569,9</w:t>
            </w:r>
          </w:p>
        </w:tc>
        <w:tc>
          <w:tcPr>
            <w:tcW w:w="1330" w:type="dxa"/>
            <w:vAlign w:val="bottom"/>
          </w:tcPr>
          <w:p w:rsidR="00F36259" w:rsidRPr="001B2235" w:rsidRDefault="00570701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85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1B2235" w:rsidTr="00F36259">
        <w:trPr>
          <w:trHeight w:val="245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bottom"/>
            <w:hideMark/>
          </w:tcPr>
          <w:p w:rsidR="00F36259" w:rsidRPr="001B2235" w:rsidRDefault="00F26229" w:rsidP="00F2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36259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F36259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40" w:type="dxa"/>
            <w:vAlign w:val="bottom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963,6 </w:t>
            </w:r>
          </w:p>
        </w:tc>
        <w:tc>
          <w:tcPr>
            <w:tcW w:w="1373" w:type="dxa"/>
            <w:vAlign w:val="bottom"/>
          </w:tcPr>
          <w:p w:rsidR="006B055C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  <w:r w:rsidR="006B055C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F36259" w:rsidRPr="001B2235" w:rsidRDefault="006B055C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18 428,4</w:t>
            </w:r>
          </w:p>
        </w:tc>
        <w:tc>
          <w:tcPr>
            <w:tcW w:w="148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  <w:r w:rsidR="006B055C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/569,9</w:t>
            </w:r>
          </w:p>
        </w:tc>
        <w:tc>
          <w:tcPr>
            <w:tcW w:w="1330" w:type="dxa"/>
            <w:vAlign w:val="bottom"/>
          </w:tcPr>
          <w:p w:rsidR="00F36259" w:rsidRPr="001B2235" w:rsidRDefault="00570701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485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222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23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230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230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7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54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bottom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54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390"/>
        </w:trPr>
        <w:tc>
          <w:tcPr>
            <w:tcW w:w="600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709" w:type="dxa"/>
            <w:vMerge w:val="restart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</w:t>
            </w:r>
          </w:p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10 277,0</w:t>
            </w:r>
          </w:p>
        </w:tc>
        <w:tc>
          <w:tcPr>
            <w:tcW w:w="124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10 277,0</w:t>
            </w:r>
          </w:p>
        </w:tc>
        <w:tc>
          <w:tcPr>
            <w:tcW w:w="1373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1B2235" w:rsidTr="00F36259">
        <w:trPr>
          <w:trHeight w:val="390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10 277,0</w:t>
            </w:r>
          </w:p>
        </w:tc>
        <w:tc>
          <w:tcPr>
            <w:tcW w:w="124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10 277,0</w:t>
            </w:r>
          </w:p>
        </w:tc>
        <w:tc>
          <w:tcPr>
            <w:tcW w:w="1373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31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31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709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</w:t>
            </w:r>
          </w:p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</w:t>
            </w:r>
          </w:p>
        </w:tc>
        <w:tc>
          <w:tcPr>
            <w:tcW w:w="1240" w:type="dxa"/>
            <w:vAlign w:val="center"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</w:t>
            </w:r>
          </w:p>
        </w:tc>
        <w:tc>
          <w:tcPr>
            <w:tcW w:w="1240" w:type="dxa"/>
            <w:vAlign w:val="center"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709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1.4.</w:t>
            </w:r>
          </w:p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разработке </w:t>
            </w:r>
            <w:proofErr w:type="gramStart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0A6F9D"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(или)</w:t>
            </w: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709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1.5.</w:t>
            </w:r>
          </w:p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мероприятиях по благоустройству Колпашевского района</w:t>
            </w: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vAlign w:val="center"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F36259" w:rsidRPr="001B2235" w:rsidRDefault="00F36259" w:rsidP="00F3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vAlign w:val="center"/>
          </w:tcPr>
          <w:p w:rsidR="00F36259" w:rsidRPr="001B2235" w:rsidRDefault="004E1DC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59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F36259" w:rsidRPr="001B2235" w:rsidRDefault="00F36259" w:rsidP="00F3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709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1.6.</w:t>
            </w:r>
          </w:p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13920,6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13920,6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13920,6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13920,6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F36259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09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2:</w:t>
            </w:r>
          </w:p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(содействие в реализации) мероприятий, направленных на повышение качества окружающей среды при обращении с отходами</w:t>
            </w: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8414B2" w:rsidRPr="001B2235" w:rsidRDefault="00733A89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19297,7</w:t>
            </w:r>
          </w:p>
        </w:tc>
        <w:tc>
          <w:tcPr>
            <w:tcW w:w="1240" w:type="dxa"/>
            <w:vAlign w:val="center"/>
          </w:tcPr>
          <w:p w:rsidR="008414B2" w:rsidRPr="001B2235" w:rsidRDefault="00733A89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19297,7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5052,2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5052,2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1818,8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1818,8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3738,9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709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2.1.:</w:t>
            </w:r>
          </w:p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содержание инфраструктуры по обращению с отходами</w:t>
            </w: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8414B2" w:rsidRPr="001B2235" w:rsidRDefault="00733A89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10580,3</w:t>
            </w:r>
          </w:p>
        </w:tc>
        <w:tc>
          <w:tcPr>
            <w:tcW w:w="1240" w:type="dxa"/>
            <w:vAlign w:val="center"/>
          </w:tcPr>
          <w:p w:rsidR="008414B2" w:rsidRPr="001B2235" w:rsidRDefault="00733A89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10580,3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2363,4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2363,4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630,2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630,2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2528,9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709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2.2.:</w:t>
            </w:r>
          </w:p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8414B2" w:rsidRPr="001B2235" w:rsidRDefault="00733A89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7250,4</w:t>
            </w:r>
          </w:p>
        </w:tc>
        <w:tc>
          <w:tcPr>
            <w:tcW w:w="1240" w:type="dxa"/>
            <w:vAlign w:val="center"/>
          </w:tcPr>
          <w:p w:rsidR="008414B2" w:rsidRPr="001B2235" w:rsidRDefault="00733A89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7250,4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1221,8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1221,8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8414B2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4B2" w:rsidRPr="001B2235" w:rsidTr="003A4788">
        <w:trPr>
          <w:trHeight w:val="405"/>
        </w:trPr>
        <w:tc>
          <w:tcPr>
            <w:tcW w:w="60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709" w:type="dxa"/>
            <w:vMerge w:val="restart"/>
            <w:vAlign w:val="center"/>
          </w:tcPr>
          <w:p w:rsidR="008414B2" w:rsidRPr="001B2235" w:rsidRDefault="008414B2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2.3.:</w:t>
            </w:r>
          </w:p>
          <w:p w:rsidR="008414B2" w:rsidRPr="001B2235" w:rsidRDefault="008414B2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содержание, обустройство мест накопления твёрдых коммунальных отходов</w:t>
            </w: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8414B2" w:rsidRPr="001B2235" w:rsidRDefault="008414B2" w:rsidP="0084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8414B2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8414B2" w:rsidRPr="001B2235" w:rsidRDefault="008414B2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40" w:type="dxa"/>
            <w:vAlign w:val="center"/>
          </w:tcPr>
          <w:p w:rsidR="008414B2" w:rsidRPr="001B2235" w:rsidRDefault="008414B2" w:rsidP="000A6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  <w:r w:rsidR="000A6F9D" w:rsidRPr="001B22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3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8414B2" w:rsidRPr="001B2235" w:rsidRDefault="008414B2" w:rsidP="0084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9D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0A6F9D" w:rsidRPr="001B2235" w:rsidRDefault="000A6F9D" w:rsidP="000A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3A4788">
        <w:trPr>
          <w:trHeight w:val="405"/>
        </w:trPr>
        <w:tc>
          <w:tcPr>
            <w:tcW w:w="60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709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 на объекты муниципальной собственности в сфере обращения с твердыми коммунальными отходами (полигон твердых коммунальных отходов в </w:t>
            </w:r>
            <w:proofErr w:type="spellStart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</w:t>
            </w:r>
            <w:proofErr w:type="spellEnd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Колпашевского района, Томской области)</w:t>
            </w: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3A4788">
        <w:trPr>
          <w:trHeight w:val="405"/>
        </w:trPr>
        <w:tc>
          <w:tcPr>
            <w:tcW w:w="60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709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Мероприятие 2.5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муниципальной собственности в сфере обращения с твердыми коммунальными отходами (полигон твердых коммунальных отходов в </w:t>
            </w:r>
            <w:proofErr w:type="spellStart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>огур</w:t>
            </w:r>
            <w:proofErr w:type="spellEnd"/>
            <w:r w:rsidRPr="001B2235">
              <w:rPr>
                <w:rFonts w:ascii="Times New Roman" w:hAnsi="Times New Roman" w:cs="Times New Roman"/>
                <w:sz w:val="20"/>
                <w:szCs w:val="20"/>
              </w:rPr>
              <w:t xml:space="preserve"> Колпашевского района, Томской области)</w:t>
            </w: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09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3: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4765,5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4765,5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55495B">
        <w:trPr>
          <w:trHeight w:val="405"/>
        </w:trPr>
        <w:tc>
          <w:tcPr>
            <w:tcW w:w="60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709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3.1: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</w:t>
            </w:r>
            <w:proofErr w:type="gramStart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4765,5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4765,5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</w:t>
            </w: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690447">
        <w:trPr>
          <w:trHeight w:val="405"/>
        </w:trPr>
        <w:tc>
          <w:tcPr>
            <w:tcW w:w="60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709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4: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Колпашевского района</w:t>
            </w: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690447">
        <w:trPr>
          <w:trHeight w:val="405"/>
        </w:trPr>
        <w:tc>
          <w:tcPr>
            <w:tcW w:w="60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709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4.1.: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690447">
        <w:trPr>
          <w:trHeight w:val="405"/>
        </w:trPr>
        <w:tc>
          <w:tcPr>
            <w:tcW w:w="60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709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5: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инициативных проектов, направленных на повышение уровня благоустройства населённых пунктов Колпашевского района</w:t>
            </w: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66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3A4788" w:rsidRPr="001B2235" w:rsidTr="00690447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690447">
        <w:trPr>
          <w:trHeight w:val="405"/>
        </w:trPr>
        <w:tc>
          <w:tcPr>
            <w:tcW w:w="60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709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5.1.: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инициативного проекта </w:t>
            </w:r>
            <w:proofErr w:type="spellStart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Новосёловского</w:t>
            </w:r>
            <w:proofErr w:type="spellEnd"/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«Устройство ограждения кладбища по адресу: Томская область, Колпашевский район, 50 м на юго-восток от д. Маракса, участок 2</w:t>
            </w: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660" w:type="dxa"/>
            <w:vMerge w:val="restart"/>
            <w:vAlign w:val="center"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2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0A6F9D">
        <w:trPr>
          <w:trHeight w:val="40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FC66B2">
        <w:trPr>
          <w:trHeight w:val="315"/>
        </w:trPr>
        <w:tc>
          <w:tcPr>
            <w:tcW w:w="600" w:type="dxa"/>
            <w:vMerge w:val="restart"/>
            <w:vAlign w:val="bottom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9" w:type="dxa"/>
            <w:vMerge w:val="restart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276" w:type="dxa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72090,8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44899,9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18428,4/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18428,4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8282,3/569,9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374,7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660" w:type="dxa"/>
            <w:vMerge w:val="restart"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хозяйства Администрации Колпашевского района, участники мероприятий Администрации поселений Колпашевского района (по согласованию)</w:t>
            </w:r>
          </w:p>
        </w:tc>
      </w:tr>
      <w:tr w:rsidR="003A4788" w:rsidRPr="001B2235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54668,3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30654,4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18428,4/</w:t>
            </w:r>
          </w:p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18428,4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5105,3/569,9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374,7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66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3407,3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1818,8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2798,5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1588,5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FC66B2">
        <w:trPr>
          <w:trHeight w:val="31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FC66B2">
        <w:trPr>
          <w:trHeight w:val="315"/>
        </w:trPr>
        <w:tc>
          <w:tcPr>
            <w:tcW w:w="60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1B2235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2030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88" w:rsidRPr="008414B2" w:rsidTr="00FC66B2">
        <w:trPr>
          <w:trHeight w:val="315"/>
        </w:trPr>
        <w:tc>
          <w:tcPr>
            <w:tcW w:w="600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прогнозный период 2031</w:t>
            </w:r>
          </w:p>
        </w:tc>
        <w:tc>
          <w:tcPr>
            <w:tcW w:w="1597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24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3738,9</w:t>
            </w:r>
          </w:p>
        </w:tc>
        <w:tc>
          <w:tcPr>
            <w:tcW w:w="1373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0" w:type="dxa"/>
            <w:vAlign w:val="center"/>
          </w:tcPr>
          <w:p w:rsidR="003A4788" w:rsidRPr="001B2235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vAlign w:val="center"/>
          </w:tcPr>
          <w:p w:rsidR="003A4788" w:rsidRPr="008414B2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vMerge/>
            <w:vAlign w:val="center"/>
            <w:hideMark/>
          </w:tcPr>
          <w:p w:rsidR="003A4788" w:rsidRPr="008414B2" w:rsidRDefault="003A4788" w:rsidP="003A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344" w:rsidRPr="003067DA" w:rsidRDefault="006F3344" w:rsidP="002A0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6B2" w:rsidRPr="00FC66B2" w:rsidRDefault="00FC66B2" w:rsidP="00FC66B2">
      <w:pPr>
        <w:pBdr>
          <w:bottom w:val="single" w:sz="6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6B2">
        <w:rPr>
          <w:rFonts w:ascii="Times New Roman" w:eastAsia="Times New Roman" w:hAnsi="Times New Roman" w:cs="Times New Roman"/>
          <w:sz w:val="20"/>
          <w:szCs w:val="20"/>
          <w:lang w:eastAsia="ru-RU"/>
        </w:rPr>
        <w:t>*-общий объём финансирования в течение срока реализации муниципальной программы.</w:t>
      </w:r>
    </w:p>
    <w:p w:rsidR="00FC66B2" w:rsidRPr="00FC66B2" w:rsidRDefault="00FC66B2" w:rsidP="00FC66B2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6B2">
        <w:rPr>
          <w:rFonts w:ascii="Times New Roman" w:eastAsia="Times New Roman" w:hAnsi="Times New Roman" w:cs="Times New Roman"/>
          <w:sz w:val="20"/>
          <w:szCs w:val="20"/>
          <w:lang w:eastAsia="ru-RU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p w:rsidR="00FA026D" w:rsidRDefault="00FA026D" w:rsidP="00B90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7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66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2235" w:rsidRDefault="001B22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66B2" w:rsidRDefault="0028714A" w:rsidP="00FC6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66B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дополнить приложением № 3 следующего содержания</w:t>
      </w:r>
      <w:r w:rsidR="00D34A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6B2" w:rsidRDefault="00FC66B2" w:rsidP="00FC6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 к муниципальной программе</w:t>
      </w:r>
    </w:p>
    <w:p w:rsidR="00FC66B2" w:rsidRDefault="00FC66B2" w:rsidP="00FC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B2" w:rsidRPr="00FC66B2" w:rsidRDefault="00FC66B2" w:rsidP="00FC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капитального строительства и (или) объектов недвижимого имущества,</w:t>
      </w:r>
    </w:p>
    <w:p w:rsidR="00FC66B2" w:rsidRDefault="00FC66B2" w:rsidP="00FC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</w:r>
    </w:p>
    <w:p w:rsidR="00DA3335" w:rsidRDefault="00DA3335" w:rsidP="00DA3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335" w:rsidRDefault="00DA3335" w:rsidP="00DA3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благоустройства в населённых пунктах Колпашевского района и качества окружающей среды в Колпашевском районе </w:t>
      </w:r>
    </w:p>
    <w:p w:rsidR="00DA3335" w:rsidRDefault="00DA3335" w:rsidP="00DA3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3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</w:t>
      </w:r>
      <w:r w:rsidRPr="00DA33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3335" w:rsidRPr="00DA3335" w:rsidRDefault="00DA3335" w:rsidP="00DA3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290"/>
        <w:gridCol w:w="361"/>
        <w:gridCol w:w="804"/>
        <w:gridCol w:w="360"/>
        <w:gridCol w:w="360"/>
        <w:gridCol w:w="360"/>
        <w:gridCol w:w="360"/>
        <w:gridCol w:w="384"/>
        <w:gridCol w:w="586"/>
        <w:gridCol w:w="384"/>
        <w:gridCol w:w="124"/>
        <w:gridCol w:w="567"/>
        <w:gridCol w:w="442"/>
        <w:gridCol w:w="567"/>
        <w:gridCol w:w="567"/>
        <w:gridCol w:w="567"/>
        <w:gridCol w:w="408"/>
        <w:gridCol w:w="360"/>
        <w:gridCol w:w="752"/>
        <w:gridCol w:w="588"/>
        <w:gridCol w:w="411"/>
        <w:gridCol w:w="560"/>
        <w:gridCol w:w="567"/>
        <w:gridCol w:w="567"/>
        <w:gridCol w:w="567"/>
        <w:gridCol w:w="567"/>
        <w:gridCol w:w="517"/>
        <w:gridCol w:w="475"/>
        <w:gridCol w:w="456"/>
      </w:tblGrid>
      <w:tr w:rsidR="00A766D9" w:rsidRPr="00A766D9" w:rsidTr="00AE5F71">
        <w:trPr>
          <w:trHeight w:val="1035"/>
          <w:tblHeader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Наименование ГРБС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gramStart"/>
            <w:r w:rsidRPr="00A766D9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Направление инвестирования (строительство (реконструкция, в </w:t>
            </w:r>
            <w:proofErr w:type="spellStart"/>
            <w:r w:rsidRPr="00A766D9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т.ч</w:t>
            </w:r>
            <w:proofErr w:type="spellEnd"/>
            <w:r w:rsidRPr="00A766D9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. </w:t>
            </w:r>
            <w:proofErr w:type="gramEnd"/>
          </w:p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gramStart"/>
            <w:r w:rsidRPr="00A766D9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 элементами реставрации),  техническое перевооружение, приобретение, подготовка обоснования инвестиций и проведение его технологического и ценового аудита)</w:t>
            </w:r>
            <w:proofErr w:type="gramEnd"/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Наименование застройщика (заказчика)  Объекта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Наименование учреждения, которому предоставляются бюджетные инвестиции, субсидии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Мощность (прирост мощности) Объекта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Срок  ввода в эксплуатацию (приобретения) объекта</w:t>
            </w:r>
          </w:p>
        </w:tc>
        <w:tc>
          <w:tcPr>
            <w:tcW w:w="4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Распределение сметной стоимости Объекта (при наличии ПСД)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 объёма инвестиций на подготовку ПСД, всего, тыс. руб.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proofErr w:type="gramStart"/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Форма осуществления капитальных вложений (бюджетные инвестиции³, субсидии учреждениям⁴, иные межбюджетные трансферты поселениям Колпашевского района (далее - ИМБТ)</w:t>
            </w:r>
            <w:proofErr w:type="gramEnd"/>
          </w:p>
        </w:tc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Распределение общего объёма предоставляемых инвестиций (размера иных межбюджетных трансфертов, общего размера субсидий учреждения по годам реализации Объекта с выделением объёма инвестиций (средств) на подготовку проектной документации (в ценах соответствующих лет реализации инвестиционного проекта)), тыс. </w:t>
            </w:r>
            <w:proofErr w:type="spellStart"/>
            <w:r w:rsidRPr="00A766D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руб</w:t>
            </w:r>
            <w:proofErr w:type="spellEnd"/>
          </w:p>
        </w:tc>
      </w:tr>
      <w:tr w:rsidR="00A766D9" w:rsidRPr="00A766D9" w:rsidTr="00AE5F71">
        <w:trPr>
          <w:trHeight w:val="360"/>
          <w:tblHeader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Источник финансирования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3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Источник финансирования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Общий объём инвестиций (размер субсидии, размер средств учреждения)</w:t>
            </w:r>
          </w:p>
        </w:tc>
        <w:tc>
          <w:tcPr>
            <w:tcW w:w="4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</w:t>
            </w:r>
          </w:p>
        </w:tc>
      </w:tr>
      <w:tr w:rsidR="00AF40CD" w:rsidRPr="00A766D9" w:rsidTr="00AE5F71">
        <w:trPr>
          <w:trHeight w:val="300"/>
          <w:tblHeader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Прогноз-</w:t>
            </w:r>
            <w:proofErr w:type="spellStart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ный</w:t>
            </w:r>
            <w:proofErr w:type="spellEnd"/>
            <w:proofErr w:type="gramEnd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период 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F40CD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F40C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2028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Прогнозный период </w:t>
            </w:r>
          </w:p>
        </w:tc>
      </w:tr>
      <w:tr w:rsidR="00AF40CD" w:rsidRPr="00A766D9" w:rsidTr="00AE5F71">
        <w:trPr>
          <w:cantSplit/>
          <w:trHeight w:val="1134"/>
          <w:tblHeader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E5F7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202</w:t>
            </w:r>
            <w:r w:rsidR="00AE5F7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E5F7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  <w:r w:rsidR="00AE5F7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E5F7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  <w:r w:rsidR="00AE5F7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31</w:t>
            </w:r>
          </w:p>
        </w:tc>
      </w:tr>
      <w:tr w:rsidR="00AF40CD" w:rsidRPr="00A766D9" w:rsidTr="00AE5F71">
        <w:trPr>
          <w:trHeight w:val="300"/>
          <w:tblHeader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F4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29</w:t>
            </w:r>
          </w:p>
        </w:tc>
      </w:tr>
      <w:tr w:rsidR="00A766D9" w:rsidRPr="00A766D9" w:rsidTr="00AE5F71">
        <w:trPr>
          <w:trHeight w:val="252"/>
        </w:trPr>
        <w:tc>
          <w:tcPr>
            <w:tcW w:w="15259" w:type="dxa"/>
            <w:gridSpan w:val="30"/>
            <w:shd w:val="clear" w:color="auto" w:fill="auto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Группа 1. Приобретение объекто</w:t>
            </w:r>
            <w:r w:rsidR="00AE5F7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в капитального строительства в </w:t>
            </w: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муниципальную собственность</w:t>
            </w:r>
          </w:p>
        </w:tc>
      </w:tr>
      <w:tr w:rsidR="00AF40CD" w:rsidRPr="00A766D9" w:rsidTr="00AE5F71">
        <w:trPr>
          <w:trHeight w:val="124"/>
        </w:trPr>
        <w:tc>
          <w:tcPr>
            <w:tcW w:w="381" w:type="dxa"/>
            <w:vMerge w:val="restart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E5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ОБ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AF40CD" w:rsidRPr="00AF40CD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F40CD" w:rsidRPr="00A766D9" w:rsidTr="00AE5F71">
        <w:trPr>
          <w:trHeight w:val="50"/>
        </w:trPr>
        <w:tc>
          <w:tcPr>
            <w:tcW w:w="381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ФБ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F40CD" w:rsidRPr="00AF40CD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F40CD" w:rsidRPr="00A766D9" w:rsidTr="00AE5F71">
        <w:trPr>
          <w:trHeight w:val="159"/>
        </w:trPr>
        <w:tc>
          <w:tcPr>
            <w:tcW w:w="381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F40CD" w:rsidRPr="00A766D9" w:rsidTr="00AE5F71">
        <w:trPr>
          <w:trHeight w:val="136"/>
        </w:trPr>
        <w:tc>
          <w:tcPr>
            <w:tcW w:w="381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ВБ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F40CD" w:rsidRPr="00A766D9" w:rsidTr="00AE5F71">
        <w:trPr>
          <w:trHeight w:val="46"/>
        </w:trPr>
        <w:tc>
          <w:tcPr>
            <w:tcW w:w="381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766D9" w:rsidRPr="00A766D9" w:rsidTr="00AE5F71">
        <w:trPr>
          <w:trHeight w:val="286"/>
        </w:trPr>
        <w:tc>
          <w:tcPr>
            <w:tcW w:w="15259" w:type="dxa"/>
            <w:gridSpan w:val="30"/>
            <w:shd w:val="clear" w:color="auto" w:fill="auto"/>
            <w:vAlign w:val="center"/>
            <w:hideMark/>
          </w:tcPr>
          <w:p w:rsidR="00A766D9" w:rsidRPr="00A766D9" w:rsidRDefault="00A766D9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 w:val="restart"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90" w:type="dxa"/>
            <w:vMerge w:val="restart"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Полигон твердых коммунальных отходов </w:t>
            </w:r>
            <w:proofErr w:type="gramStart"/>
            <w:r w:rsidRPr="00A766D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</w:t>
            </w:r>
            <w:proofErr w:type="gramEnd"/>
            <w:r w:rsidRPr="00A766D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с. Тогур Колпашевского района</w:t>
            </w:r>
          </w:p>
        </w:tc>
        <w:tc>
          <w:tcPr>
            <w:tcW w:w="361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Колпашевского района</w:t>
            </w:r>
          </w:p>
        </w:tc>
        <w:tc>
          <w:tcPr>
            <w:tcW w:w="804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Строительство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AF40CD" w:rsidRPr="00A766D9" w:rsidRDefault="00AF40CD" w:rsidP="00AE5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Колпашевского района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Администрация Колпашевского района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до 120 </w:t>
            </w:r>
            <w:proofErr w:type="spellStart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тыс</w:t>
            </w:r>
            <w:proofErr w:type="gramStart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.к</w:t>
            </w:r>
            <w:proofErr w:type="gramEnd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уб.м</w:t>
            </w:r>
            <w:proofErr w:type="spellEnd"/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. в год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AF40CD" w:rsidRPr="00A766D9" w:rsidRDefault="00AE5F71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2031</w:t>
            </w:r>
          </w:p>
        </w:tc>
        <w:tc>
          <w:tcPr>
            <w:tcW w:w="384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84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F40CD" w:rsidRPr="00A766D9" w:rsidRDefault="00AE5F71" w:rsidP="00AE5F7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08" w:type="dxa"/>
            <w:vMerge w:val="restart"/>
            <w:textDirection w:val="btL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0" w:type="dxa"/>
            <w:vMerge w:val="restart"/>
            <w:textDirection w:val="btL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2" w:type="dxa"/>
            <w:vMerge w:val="restart"/>
            <w:textDirection w:val="btL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Бюджетная инвестиция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ОБ (ПСД)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ОБ (СМР)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ФБ (ПСД)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ФБ (СМР)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МБ (ПСД)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МБ (СМР)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ВБ (ПСД)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ВБ (СМР)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-9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ОБ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-9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ФБ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-95" w:right="-86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-9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ВБ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44"/>
        </w:trPr>
        <w:tc>
          <w:tcPr>
            <w:tcW w:w="38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9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1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-95" w:right="-86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06"/>
        </w:trPr>
        <w:tc>
          <w:tcPr>
            <w:tcW w:w="4276" w:type="dxa"/>
            <w:gridSpan w:val="8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84" w:type="dxa"/>
            <w:vMerge w:val="restart"/>
            <w:shd w:val="clear" w:color="auto" w:fill="auto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shd w:val="clear" w:color="auto" w:fill="auto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08" w:type="dxa"/>
            <w:vMerge w:val="restart"/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2" w:type="dxa"/>
            <w:vMerge w:val="restart"/>
            <w:shd w:val="clear" w:color="auto" w:fill="auto"/>
            <w:textDirection w:val="btLr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ОБ</w:t>
            </w:r>
          </w:p>
        </w:tc>
        <w:tc>
          <w:tcPr>
            <w:tcW w:w="411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108"/>
        </w:trPr>
        <w:tc>
          <w:tcPr>
            <w:tcW w:w="4276" w:type="dxa"/>
            <w:gridSpan w:val="8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ФБ</w:t>
            </w:r>
          </w:p>
        </w:tc>
        <w:tc>
          <w:tcPr>
            <w:tcW w:w="411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96"/>
        </w:trPr>
        <w:tc>
          <w:tcPr>
            <w:tcW w:w="4276" w:type="dxa"/>
            <w:gridSpan w:val="8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97"/>
        </w:trPr>
        <w:tc>
          <w:tcPr>
            <w:tcW w:w="4276" w:type="dxa"/>
            <w:gridSpan w:val="8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ВБ</w:t>
            </w:r>
          </w:p>
        </w:tc>
        <w:tc>
          <w:tcPr>
            <w:tcW w:w="411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AF40CD" w:rsidRPr="00A766D9" w:rsidTr="00AE5F71">
        <w:trPr>
          <w:trHeight w:val="50"/>
        </w:trPr>
        <w:tc>
          <w:tcPr>
            <w:tcW w:w="4276" w:type="dxa"/>
            <w:gridSpan w:val="8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2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F40CD" w:rsidRPr="00A766D9" w:rsidRDefault="00AF40CD" w:rsidP="00A76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6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FC66B2" w:rsidRPr="003067DA" w:rsidRDefault="00AE5F71" w:rsidP="00AE5F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2D9E" w:rsidRPr="003067DA" w:rsidRDefault="007F2D9E" w:rsidP="002B01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6D" w:rsidRPr="003067DA" w:rsidRDefault="00FA026D" w:rsidP="00617C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26D" w:rsidRPr="003067DA" w:rsidSect="00690447">
          <w:pgSz w:w="16838" w:h="11906" w:orient="landscape" w:code="9"/>
          <w:pgMar w:top="709" w:right="1134" w:bottom="426" w:left="1134" w:header="568" w:footer="709" w:gutter="0"/>
          <w:cols w:space="708"/>
          <w:docGrid w:linePitch="360"/>
        </w:sectPr>
      </w:pPr>
    </w:p>
    <w:p w:rsidR="00FA026D" w:rsidRPr="003067DA" w:rsidRDefault="00FA026D" w:rsidP="00111FF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2. Опубликовать настоящее постановление в Ведомостях органов местного самоуправления Колпашевского района и разместить </w:t>
      </w:r>
      <w:r w:rsidR="001B223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                                </w:t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на официальном сайте органов местного самоуправления муниципального образования «Колпашевский район».</w:t>
      </w:r>
    </w:p>
    <w:p w:rsidR="00FA026D" w:rsidRPr="003067DA" w:rsidRDefault="00FA026D" w:rsidP="00FA0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3. Настоящее постановление вступает в силу </w:t>
      </w:r>
      <w:proofErr w:type="gramStart"/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с</w:t>
      </w:r>
      <w:proofErr w:type="gramEnd"/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даты его официального опубликования.</w:t>
      </w:r>
    </w:p>
    <w:p w:rsidR="00FA026D" w:rsidRPr="003067DA" w:rsidRDefault="00FA026D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3067DA" w:rsidRDefault="00FA026D" w:rsidP="00FA026D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3067DA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Глава района</w:t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ab/>
      </w:r>
      <w:r w:rsidR="001B223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 xml:space="preserve">       </w:t>
      </w:r>
      <w:proofErr w:type="spellStart"/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А.</w:t>
      </w:r>
      <w:r w:rsidR="00CD7FF5"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Б</w:t>
      </w:r>
      <w:r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.</w:t>
      </w:r>
      <w:r w:rsidR="00CD7FF5" w:rsidRPr="003067D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  <w:t>Агеев</w:t>
      </w:r>
      <w:proofErr w:type="spellEnd"/>
    </w:p>
    <w:p w:rsidR="00FA026D" w:rsidRPr="003067DA" w:rsidRDefault="00FA026D" w:rsidP="00EE783B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ja-JP"/>
        </w:rPr>
      </w:pPr>
    </w:p>
    <w:p w:rsidR="00FA026D" w:rsidRPr="003067DA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proofErr w:type="spellStart"/>
      <w:r w:rsidRPr="003067DA">
        <w:rPr>
          <w:rFonts w:ascii="Times New Roman" w:eastAsia="MS Mincho" w:hAnsi="Times New Roman" w:cs="Times New Roman"/>
          <w:bCs/>
          <w:color w:val="000000"/>
          <w:lang w:eastAsia="ja-JP"/>
        </w:rPr>
        <w:t>Н.</w:t>
      </w:r>
      <w:r w:rsidR="00D46D4E" w:rsidRPr="003067DA">
        <w:rPr>
          <w:rFonts w:ascii="Times New Roman" w:eastAsia="MS Mincho" w:hAnsi="Times New Roman" w:cs="Times New Roman"/>
          <w:bCs/>
          <w:color w:val="000000"/>
          <w:lang w:eastAsia="ja-JP"/>
        </w:rPr>
        <w:t>Г.Кияница</w:t>
      </w:r>
      <w:proofErr w:type="spellEnd"/>
    </w:p>
    <w:p w:rsidR="00FA026D" w:rsidRPr="00FA026D" w:rsidRDefault="00D46D4E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lang w:eastAsia="ja-JP"/>
        </w:rPr>
      </w:pPr>
      <w:r w:rsidRPr="003067DA">
        <w:rPr>
          <w:rFonts w:ascii="Times New Roman" w:eastAsia="MS Mincho" w:hAnsi="Times New Roman" w:cs="Times New Roman"/>
          <w:bCs/>
          <w:color w:val="000000"/>
          <w:lang w:eastAsia="ja-JP"/>
        </w:rPr>
        <w:t>5 10 50</w:t>
      </w:r>
    </w:p>
    <w:p w:rsidR="00FA026D" w:rsidRPr="00FA026D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FA026D" w:rsidRPr="00FA026D" w:rsidRDefault="00FA026D" w:rsidP="00FA026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9266B9" w:rsidRDefault="009266B9"/>
    <w:sectPr w:rsidR="009266B9" w:rsidSect="001B2235">
      <w:footerReference w:type="default" r:id="rId11"/>
      <w:pgSz w:w="11906" w:h="16838"/>
      <w:pgMar w:top="1134" w:right="707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56" w:rsidRDefault="00ED0156">
      <w:pPr>
        <w:spacing w:after="0" w:line="240" w:lineRule="auto"/>
      </w:pPr>
      <w:r>
        <w:separator/>
      </w:r>
    </w:p>
  </w:endnote>
  <w:endnote w:type="continuationSeparator" w:id="0">
    <w:p w:rsidR="00ED0156" w:rsidRDefault="00ED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35" w:rsidRDefault="001B223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56" w:rsidRDefault="00ED0156">
      <w:pPr>
        <w:spacing w:after="0" w:line="240" w:lineRule="auto"/>
      </w:pPr>
      <w:r>
        <w:separator/>
      </w:r>
    </w:p>
  </w:footnote>
  <w:footnote w:type="continuationSeparator" w:id="0">
    <w:p w:rsidR="00ED0156" w:rsidRDefault="00ED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35" w:rsidRDefault="001B2235" w:rsidP="001B2235">
    <w:pPr>
      <w:pStyle w:val="af3"/>
      <w:tabs>
        <w:tab w:val="left" w:pos="7056"/>
        <w:tab w:val="center" w:pos="7285"/>
      </w:tabs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74243A" w:rsidRPr="0074243A">
      <w:rPr>
        <w:noProof/>
        <w:sz w:val="22"/>
        <w:lang w:val="ru-RU"/>
      </w:rPr>
      <w:t>45</w:t>
    </w:r>
    <w:r>
      <w:rPr>
        <w:noProof/>
        <w:lang w:val="ru-RU"/>
      </w:rPr>
      <w:fldChar w:fldCharType="end"/>
    </w:r>
  </w:p>
  <w:p w:rsidR="001B2235" w:rsidRDefault="001B223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1B2235" w:rsidTr="001C5C7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1B2235" w:rsidRDefault="001B2235" w:rsidP="001C5C7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1B2235" w:rsidRDefault="001B2235" w:rsidP="001C5C78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752" behindDoc="1" locked="0" layoutInCell="1" allowOverlap="1" wp14:anchorId="06808F72" wp14:editId="0D0BAD9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1B2235" w:rsidRPr="00B86040" w:rsidRDefault="001B2235" w:rsidP="001C5C78">
          <w:pPr>
            <w:spacing w:after="240"/>
            <w:jc w:val="center"/>
            <w:rPr>
              <w:b/>
            </w:rPr>
          </w:pPr>
        </w:p>
      </w:tc>
    </w:tr>
    <w:tr w:rsidR="001B2235" w:rsidTr="001C5C7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B2235" w:rsidRDefault="001B2235" w:rsidP="001C5C7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1B2235" w:rsidRPr="00E45B21" w:rsidRDefault="001B2235" w:rsidP="001C5C78">
          <w:pPr>
            <w:spacing w:after="12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АДМИНИСТРАЦИЯ</w:t>
          </w:r>
          <w:r w:rsidRPr="00E45B21">
            <w:rPr>
              <w:rFonts w:ascii="Times New Roman" w:hAnsi="Times New Roman" w:cs="Times New Roman"/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1B2235" w:rsidRPr="00E45B21" w:rsidRDefault="001B2235" w:rsidP="001C5C78">
          <w:pPr>
            <w:tabs>
              <w:tab w:val="left" w:pos="480"/>
            </w:tabs>
            <w:spacing w:after="240"/>
            <w:jc w:val="center"/>
            <w:rPr>
              <w:rFonts w:ascii="Times New Roman" w:hAnsi="Times New Roman" w:cs="Times New Roman"/>
              <w:b/>
            </w:rPr>
          </w:pPr>
          <w:r w:rsidRPr="00E45B21">
            <w:rPr>
              <w:rFonts w:ascii="Times New Roman" w:hAnsi="Times New Roman" w:cs="Times New Roman"/>
              <w:b/>
              <w:sz w:val="32"/>
              <w:szCs w:val="32"/>
            </w:rPr>
            <w:t>ПОСТАНОВЛЕНИЕ</w:t>
          </w:r>
        </w:p>
      </w:tc>
    </w:tr>
  </w:tbl>
  <w:p w:rsidR="001B2235" w:rsidRPr="00EE783B" w:rsidRDefault="001B2235" w:rsidP="001C5C78">
    <w:pPr>
      <w:pStyle w:val="af3"/>
      <w:rPr>
        <w:sz w:val="28"/>
        <w:szCs w:val="28"/>
        <w:lang w:val="ru-RU"/>
      </w:rPr>
    </w:pPr>
  </w:p>
  <w:p w:rsidR="001B2235" w:rsidRPr="00EE783B" w:rsidRDefault="001B2235">
    <w:pPr>
      <w:pStyle w:val="af3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5C1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2C5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AAA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5ED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F27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0CF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FA1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D42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CB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20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1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 w:hint="default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8902118"/>
    <w:multiLevelType w:val="hybridMultilevel"/>
    <w:tmpl w:val="A1E665BA"/>
    <w:lvl w:ilvl="0" w:tplc="5ED44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B17380"/>
    <w:multiLevelType w:val="hybridMultilevel"/>
    <w:tmpl w:val="1B0608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3445132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172B9"/>
    <w:multiLevelType w:val="multilevel"/>
    <w:tmpl w:val="01D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A024E5"/>
    <w:multiLevelType w:val="hybridMultilevel"/>
    <w:tmpl w:val="7BC81D7A"/>
    <w:lvl w:ilvl="0" w:tplc="57629B8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AC689D"/>
    <w:multiLevelType w:val="hybridMultilevel"/>
    <w:tmpl w:val="3904D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1F6197C"/>
    <w:multiLevelType w:val="hybridMultilevel"/>
    <w:tmpl w:val="DB447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6E3DA1"/>
    <w:multiLevelType w:val="hybridMultilevel"/>
    <w:tmpl w:val="F496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40654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312F156C"/>
    <w:multiLevelType w:val="hybridMultilevel"/>
    <w:tmpl w:val="FA1A4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63B43D8"/>
    <w:multiLevelType w:val="hybridMultilevel"/>
    <w:tmpl w:val="EFF2D91E"/>
    <w:lvl w:ilvl="0" w:tplc="5ED44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7A85434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C402A"/>
    <w:multiLevelType w:val="hybridMultilevel"/>
    <w:tmpl w:val="BF942726"/>
    <w:lvl w:ilvl="0" w:tplc="8E68A9BE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3DFF2E0D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956ED"/>
    <w:multiLevelType w:val="hybridMultilevel"/>
    <w:tmpl w:val="D4BE0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23411DD"/>
    <w:multiLevelType w:val="hybridMultilevel"/>
    <w:tmpl w:val="1FF2D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2852A0B"/>
    <w:multiLevelType w:val="multilevel"/>
    <w:tmpl w:val="8182C6F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9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30" w:hanging="720"/>
      </w:pPr>
    </w:lvl>
    <w:lvl w:ilvl="2">
      <w:start w:val="1"/>
      <w:numFmt w:val="decimal"/>
      <w:isLgl/>
      <w:lvlText w:val="%1.%2.%3."/>
      <w:lvlJc w:val="left"/>
      <w:pPr>
        <w:ind w:left="730" w:hanging="720"/>
      </w:pPr>
    </w:lvl>
    <w:lvl w:ilvl="3">
      <w:start w:val="1"/>
      <w:numFmt w:val="decimal"/>
      <w:isLgl/>
      <w:lvlText w:val="%1.%2.%3.%4."/>
      <w:lvlJc w:val="left"/>
      <w:pPr>
        <w:ind w:left="1090" w:hanging="1080"/>
      </w:pPr>
    </w:lvl>
    <w:lvl w:ilvl="4">
      <w:start w:val="1"/>
      <w:numFmt w:val="decimal"/>
      <w:isLgl/>
      <w:lvlText w:val="%1.%2.%3.%4.%5."/>
      <w:lvlJc w:val="left"/>
      <w:pPr>
        <w:ind w:left="1090" w:hanging="1080"/>
      </w:pPr>
    </w:lvl>
    <w:lvl w:ilvl="5">
      <w:start w:val="1"/>
      <w:numFmt w:val="decimal"/>
      <w:isLgl/>
      <w:lvlText w:val="%1.%2.%3.%4.%5.%6."/>
      <w:lvlJc w:val="left"/>
      <w:pPr>
        <w:ind w:left="1450" w:hanging="1440"/>
      </w:pPr>
    </w:lvl>
    <w:lvl w:ilvl="6">
      <w:start w:val="1"/>
      <w:numFmt w:val="decimal"/>
      <w:isLgl/>
      <w:lvlText w:val="%1.%2.%3.%4.%5.%6.%7."/>
      <w:lvlJc w:val="left"/>
      <w:pPr>
        <w:ind w:left="1810" w:hanging="1800"/>
      </w:pPr>
    </w:lvl>
    <w:lvl w:ilvl="7">
      <w:start w:val="1"/>
      <w:numFmt w:val="decimal"/>
      <w:isLgl/>
      <w:lvlText w:val="%1.%2.%3.%4.%5.%6.%7.%8."/>
      <w:lvlJc w:val="left"/>
      <w:pPr>
        <w:ind w:left="1810" w:hanging="1800"/>
      </w:pPr>
    </w:lvl>
    <w:lvl w:ilvl="8">
      <w:start w:val="1"/>
      <w:numFmt w:val="decimal"/>
      <w:isLgl/>
      <w:lvlText w:val="%1.%2.%3.%4.%5.%6.%7.%8.%9."/>
      <w:lvlJc w:val="left"/>
      <w:pPr>
        <w:ind w:left="2170" w:hanging="2160"/>
      </w:pPr>
    </w:lvl>
  </w:abstractNum>
  <w:abstractNum w:abstractNumId="30">
    <w:nsid w:val="4AE56716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AFF60CD"/>
    <w:multiLevelType w:val="hybridMultilevel"/>
    <w:tmpl w:val="908A9E76"/>
    <w:lvl w:ilvl="0" w:tplc="D77667E0">
      <w:start w:val="1"/>
      <w:numFmt w:val="decimal"/>
      <w:lvlText w:val="%1."/>
      <w:lvlJc w:val="left"/>
      <w:pPr>
        <w:ind w:left="1860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0A6FD2"/>
    <w:multiLevelType w:val="hybridMultilevel"/>
    <w:tmpl w:val="1030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F7406"/>
    <w:multiLevelType w:val="hybridMultilevel"/>
    <w:tmpl w:val="89D67D70"/>
    <w:lvl w:ilvl="0" w:tplc="BA7CC02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6CC21CF"/>
    <w:multiLevelType w:val="hybridMultilevel"/>
    <w:tmpl w:val="6824C5E0"/>
    <w:lvl w:ilvl="0" w:tplc="FD404A5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6212F"/>
    <w:multiLevelType w:val="hybridMultilevel"/>
    <w:tmpl w:val="0D689B2A"/>
    <w:lvl w:ilvl="0" w:tplc="B100BCC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8D2272"/>
    <w:multiLevelType w:val="hybridMultilevel"/>
    <w:tmpl w:val="EACC1A44"/>
    <w:lvl w:ilvl="0" w:tplc="14C2BBD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B5B6D30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5C0AEE"/>
    <w:multiLevelType w:val="hybridMultilevel"/>
    <w:tmpl w:val="8B2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42344"/>
    <w:multiLevelType w:val="multilevel"/>
    <w:tmpl w:val="E3DC05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0">
    <w:nsid w:val="655D5D1F"/>
    <w:multiLevelType w:val="hybridMultilevel"/>
    <w:tmpl w:val="1A9AF2FA"/>
    <w:lvl w:ilvl="0" w:tplc="44F2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FD33FE"/>
    <w:multiLevelType w:val="hybridMultilevel"/>
    <w:tmpl w:val="05C001EE"/>
    <w:lvl w:ilvl="0" w:tplc="34002FC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5F17E6"/>
    <w:multiLevelType w:val="hybridMultilevel"/>
    <w:tmpl w:val="33584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B53EB"/>
    <w:multiLevelType w:val="hybridMultilevel"/>
    <w:tmpl w:val="1D3AB232"/>
    <w:lvl w:ilvl="0" w:tplc="B456E05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8337F"/>
    <w:multiLevelType w:val="hybridMultilevel"/>
    <w:tmpl w:val="82A47376"/>
    <w:lvl w:ilvl="0" w:tplc="B358B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853B34"/>
    <w:multiLevelType w:val="hybridMultilevel"/>
    <w:tmpl w:val="E5A0DD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46"/>
  </w:num>
  <w:num w:numId="22">
    <w:abstractNumId w:val="44"/>
  </w:num>
  <w:num w:numId="23">
    <w:abstractNumId w:val="23"/>
  </w:num>
  <w:num w:numId="24">
    <w:abstractNumId w:val="38"/>
  </w:num>
  <w:num w:numId="25">
    <w:abstractNumId w:val="25"/>
  </w:num>
  <w:num w:numId="26">
    <w:abstractNumId w:val="14"/>
  </w:num>
  <w:num w:numId="27">
    <w:abstractNumId w:val="30"/>
  </w:num>
  <w:num w:numId="28">
    <w:abstractNumId w:val="40"/>
  </w:num>
  <w:num w:numId="29">
    <w:abstractNumId w:val="37"/>
  </w:num>
  <w:num w:numId="30">
    <w:abstractNumId w:val="21"/>
  </w:num>
  <w:num w:numId="31">
    <w:abstractNumId w:val="27"/>
  </w:num>
  <w:num w:numId="32">
    <w:abstractNumId w:val="17"/>
  </w:num>
  <w:num w:numId="33">
    <w:abstractNumId w:val="26"/>
  </w:num>
  <w:num w:numId="34">
    <w:abstractNumId w:val="42"/>
  </w:num>
  <w:num w:numId="35">
    <w:abstractNumId w:val="18"/>
  </w:num>
  <w:num w:numId="36">
    <w:abstractNumId w:val="43"/>
  </w:num>
  <w:num w:numId="37">
    <w:abstractNumId w:val="36"/>
  </w:num>
  <w:num w:numId="38">
    <w:abstractNumId w:val="45"/>
  </w:num>
  <w:num w:numId="39">
    <w:abstractNumId w:val="33"/>
  </w:num>
  <w:num w:numId="40">
    <w:abstractNumId w:val="10"/>
  </w:num>
  <w:num w:numId="41">
    <w:abstractNumId w:val="11"/>
  </w:num>
  <w:num w:numId="42">
    <w:abstractNumId w:val="41"/>
  </w:num>
  <w:num w:numId="43">
    <w:abstractNumId w:val="22"/>
  </w:num>
  <w:num w:numId="44">
    <w:abstractNumId w:val="39"/>
  </w:num>
  <w:num w:numId="45">
    <w:abstractNumId w:val="12"/>
  </w:num>
  <w:num w:numId="46">
    <w:abstractNumId w:val="31"/>
  </w:num>
  <w:num w:numId="47">
    <w:abstractNumId w:val="24"/>
  </w:num>
  <w:num w:numId="48">
    <w:abstractNumId w:val="1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B7A"/>
    <w:rsid w:val="00000710"/>
    <w:rsid w:val="0000114E"/>
    <w:rsid w:val="00003E28"/>
    <w:rsid w:val="00011FB9"/>
    <w:rsid w:val="00023DBC"/>
    <w:rsid w:val="000243B6"/>
    <w:rsid w:val="0002582C"/>
    <w:rsid w:val="000304D1"/>
    <w:rsid w:val="00036EDB"/>
    <w:rsid w:val="00040D67"/>
    <w:rsid w:val="0004399B"/>
    <w:rsid w:val="00054CA0"/>
    <w:rsid w:val="00080146"/>
    <w:rsid w:val="00091165"/>
    <w:rsid w:val="000937BB"/>
    <w:rsid w:val="00094674"/>
    <w:rsid w:val="000A22D4"/>
    <w:rsid w:val="000A40C4"/>
    <w:rsid w:val="000A6F9D"/>
    <w:rsid w:val="000C567F"/>
    <w:rsid w:val="000E12DF"/>
    <w:rsid w:val="000E4382"/>
    <w:rsid w:val="000E78FD"/>
    <w:rsid w:val="000F377F"/>
    <w:rsid w:val="00111FF1"/>
    <w:rsid w:val="00127CB9"/>
    <w:rsid w:val="00132F15"/>
    <w:rsid w:val="00142E02"/>
    <w:rsid w:val="00147083"/>
    <w:rsid w:val="001472D6"/>
    <w:rsid w:val="001663B5"/>
    <w:rsid w:val="00180042"/>
    <w:rsid w:val="00185B7A"/>
    <w:rsid w:val="0018642F"/>
    <w:rsid w:val="001A23C9"/>
    <w:rsid w:val="001A2436"/>
    <w:rsid w:val="001A2857"/>
    <w:rsid w:val="001A3DFC"/>
    <w:rsid w:val="001A4842"/>
    <w:rsid w:val="001B2235"/>
    <w:rsid w:val="001B22E8"/>
    <w:rsid w:val="001B3715"/>
    <w:rsid w:val="001C2203"/>
    <w:rsid w:val="001C5C78"/>
    <w:rsid w:val="001D1506"/>
    <w:rsid w:val="001D43BD"/>
    <w:rsid w:val="001D67FA"/>
    <w:rsid w:val="001D75D6"/>
    <w:rsid w:val="001E0AEB"/>
    <w:rsid w:val="001E3227"/>
    <w:rsid w:val="001E4D0B"/>
    <w:rsid w:val="001F2276"/>
    <w:rsid w:val="00212359"/>
    <w:rsid w:val="002154E8"/>
    <w:rsid w:val="0021713E"/>
    <w:rsid w:val="00220F75"/>
    <w:rsid w:val="00225E78"/>
    <w:rsid w:val="002270D8"/>
    <w:rsid w:val="00227CA8"/>
    <w:rsid w:val="00232F28"/>
    <w:rsid w:val="00241240"/>
    <w:rsid w:val="00244020"/>
    <w:rsid w:val="00244CE2"/>
    <w:rsid w:val="0024750F"/>
    <w:rsid w:val="00255997"/>
    <w:rsid w:val="00260571"/>
    <w:rsid w:val="00280F70"/>
    <w:rsid w:val="00281056"/>
    <w:rsid w:val="00281FF8"/>
    <w:rsid w:val="002822D9"/>
    <w:rsid w:val="00282EFE"/>
    <w:rsid w:val="002835C3"/>
    <w:rsid w:val="00285EF0"/>
    <w:rsid w:val="0028631F"/>
    <w:rsid w:val="0028714A"/>
    <w:rsid w:val="00294B90"/>
    <w:rsid w:val="002A02F2"/>
    <w:rsid w:val="002A06AA"/>
    <w:rsid w:val="002A292E"/>
    <w:rsid w:val="002A3389"/>
    <w:rsid w:val="002A3F6D"/>
    <w:rsid w:val="002A5D60"/>
    <w:rsid w:val="002B01E7"/>
    <w:rsid w:val="002B096F"/>
    <w:rsid w:val="002B5320"/>
    <w:rsid w:val="002B64CC"/>
    <w:rsid w:val="002D246A"/>
    <w:rsid w:val="002D7782"/>
    <w:rsid w:val="002E0C9F"/>
    <w:rsid w:val="002E54C1"/>
    <w:rsid w:val="002F0BF4"/>
    <w:rsid w:val="002F32B1"/>
    <w:rsid w:val="003067DA"/>
    <w:rsid w:val="00323BF4"/>
    <w:rsid w:val="00323C53"/>
    <w:rsid w:val="00326535"/>
    <w:rsid w:val="0033331F"/>
    <w:rsid w:val="0034732C"/>
    <w:rsid w:val="00355123"/>
    <w:rsid w:val="003618A8"/>
    <w:rsid w:val="00361AB6"/>
    <w:rsid w:val="00367761"/>
    <w:rsid w:val="003728C1"/>
    <w:rsid w:val="0037308F"/>
    <w:rsid w:val="00374054"/>
    <w:rsid w:val="00376E01"/>
    <w:rsid w:val="00376FAF"/>
    <w:rsid w:val="00384221"/>
    <w:rsid w:val="00391167"/>
    <w:rsid w:val="003A1D60"/>
    <w:rsid w:val="003A37A5"/>
    <w:rsid w:val="003A4788"/>
    <w:rsid w:val="003A7BB5"/>
    <w:rsid w:val="003B042C"/>
    <w:rsid w:val="003B76CD"/>
    <w:rsid w:val="003B7D56"/>
    <w:rsid w:val="003C1B75"/>
    <w:rsid w:val="003C4883"/>
    <w:rsid w:val="003C4D9D"/>
    <w:rsid w:val="003D3246"/>
    <w:rsid w:val="003D43C2"/>
    <w:rsid w:val="003E6821"/>
    <w:rsid w:val="003F52D7"/>
    <w:rsid w:val="00402A49"/>
    <w:rsid w:val="00405795"/>
    <w:rsid w:val="00405D70"/>
    <w:rsid w:val="00411A7D"/>
    <w:rsid w:val="00412942"/>
    <w:rsid w:val="00413620"/>
    <w:rsid w:val="00413D41"/>
    <w:rsid w:val="00415385"/>
    <w:rsid w:val="00422EE0"/>
    <w:rsid w:val="00427B36"/>
    <w:rsid w:val="00434A63"/>
    <w:rsid w:val="00440121"/>
    <w:rsid w:val="00440287"/>
    <w:rsid w:val="004468A8"/>
    <w:rsid w:val="00447682"/>
    <w:rsid w:val="004477D1"/>
    <w:rsid w:val="0046044D"/>
    <w:rsid w:val="0046351F"/>
    <w:rsid w:val="0046687A"/>
    <w:rsid w:val="0047386A"/>
    <w:rsid w:val="004772E6"/>
    <w:rsid w:val="00491D1D"/>
    <w:rsid w:val="00492A25"/>
    <w:rsid w:val="004964BA"/>
    <w:rsid w:val="004964E5"/>
    <w:rsid w:val="0049745F"/>
    <w:rsid w:val="00497B5E"/>
    <w:rsid w:val="004A0ACC"/>
    <w:rsid w:val="004B02D6"/>
    <w:rsid w:val="004B739A"/>
    <w:rsid w:val="004C0F61"/>
    <w:rsid w:val="004C1360"/>
    <w:rsid w:val="004C2A3E"/>
    <w:rsid w:val="004C2CE8"/>
    <w:rsid w:val="004C4295"/>
    <w:rsid w:val="004E04E2"/>
    <w:rsid w:val="004E1DC9"/>
    <w:rsid w:val="004E34D8"/>
    <w:rsid w:val="005005CD"/>
    <w:rsid w:val="005105BB"/>
    <w:rsid w:val="0051653F"/>
    <w:rsid w:val="00517E73"/>
    <w:rsid w:val="00530A6D"/>
    <w:rsid w:val="00531028"/>
    <w:rsid w:val="005447FE"/>
    <w:rsid w:val="00545C2A"/>
    <w:rsid w:val="00552181"/>
    <w:rsid w:val="00552F06"/>
    <w:rsid w:val="0055495B"/>
    <w:rsid w:val="00570701"/>
    <w:rsid w:val="00576026"/>
    <w:rsid w:val="00583EA5"/>
    <w:rsid w:val="00584FB7"/>
    <w:rsid w:val="00585EE8"/>
    <w:rsid w:val="00586421"/>
    <w:rsid w:val="005913BE"/>
    <w:rsid w:val="005938FE"/>
    <w:rsid w:val="0059433F"/>
    <w:rsid w:val="005A36F2"/>
    <w:rsid w:val="005A4BC7"/>
    <w:rsid w:val="005D2C33"/>
    <w:rsid w:val="005F1C36"/>
    <w:rsid w:val="005F60FD"/>
    <w:rsid w:val="005F63E2"/>
    <w:rsid w:val="005F66FF"/>
    <w:rsid w:val="0061054F"/>
    <w:rsid w:val="006120B2"/>
    <w:rsid w:val="0061568A"/>
    <w:rsid w:val="00617CF8"/>
    <w:rsid w:val="00623364"/>
    <w:rsid w:val="0062431D"/>
    <w:rsid w:val="006246FF"/>
    <w:rsid w:val="0063079A"/>
    <w:rsid w:val="00632B1C"/>
    <w:rsid w:val="0063547F"/>
    <w:rsid w:val="00644029"/>
    <w:rsid w:val="00647FDF"/>
    <w:rsid w:val="0065179E"/>
    <w:rsid w:val="006623D6"/>
    <w:rsid w:val="00666D7C"/>
    <w:rsid w:val="00681DBA"/>
    <w:rsid w:val="00690447"/>
    <w:rsid w:val="0069381F"/>
    <w:rsid w:val="006A3914"/>
    <w:rsid w:val="006A7D6E"/>
    <w:rsid w:val="006B055C"/>
    <w:rsid w:val="006B2A55"/>
    <w:rsid w:val="006C466C"/>
    <w:rsid w:val="006C6284"/>
    <w:rsid w:val="006C7B3D"/>
    <w:rsid w:val="006D1349"/>
    <w:rsid w:val="006D1F37"/>
    <w:rsid w:val="006D6108"/>
    <w:rsid w:val="006E13B8"/>
    <w:rsid w:val="006F0982"/>
    <w:rsid w:val="006F3344"/>
    <w:rsid w:val="006F401C"/>
    <w:rsid w:val="006F6098"/>
    <w:rsid w:val="0070313E"/>
    <w:rsid w:val="00712F03"/>
    <w:rsid w:val="007166BF"/>
    <w:rsid w:val="00721CBB"/>
    <w:rsid w:val="00726702"/>
    <w:rsid w:val="00726BAB"/>
    <w:rsid w:val="00733A89"/>
    <w:rsid w:val="0074243A"/>
    <w:rsid w:val="007504CD"/>
    <w:rsid w:val="007630C5"/>
    <w:rsid w:val="007658D9"/>
    <w:rsid w:val="00773974"/>
    <w:rsid w:val="00777937"/>
    <w:rsid w:val="007810B4"/>
    <w:rsid w:val="00782C67"/>
    <w:rsid w:val="00792C10"/>
    <w:rsid w:val="007A4230"/>
    <w:rsid w:val="007B1668"/>
    <w:rsid w:val="007B32E8"/>
    <w:rsid w:val="007C4B79"/>
    <w:rsid w:val="007D749F"/>
    <w:rsid w:val="007E14D5"/>
    <w:rsid w:val="007F2D9E"/>
    <w:rsid w:val="007F4047"/>
    <w:rsid w:val="007F5514"/>
    <w:rsid w:val="007F6C25"/>
    <w:rsid w:val="0082445A"/>
    <w:rsid w:val="008352E1"/>
    <w:rsid w:val="008414B2"/>
    <w:rsid w:val="00852A9A"/>
    <w:rsid w:val="00867214"/>
    <w:rsid w:val="00867B4B"/>
    <w:rsid w:val="00880344"/>
    <w:rsid w:val="00890A18"/>
    <w:rsid w:val="008A01A3"/>
    <w:rsid w:val="008A0539"/>
    <w:rsid w:val="008A4B3F"/>
    <w:rsid w:val="008A6FAA"/>
    <w:rsid w:val="008B1748"/>
    <w:rsid w:val="008B36B1"/>
    <w:rsid w:val="008B5596"/>
    <w:rsid w:val="008B6CBE"/>
    <w:rsid w:val="008B6D5A"/>
    <w:rsid w:val="008C2048"/>
    <w:rsid w:val="008C43EA"/>
    <w:rsid w:val="008C5C9E"/>
    <w:rsid w:val="008E3C0B"/>
    <w:rsid w:val="008E5C38"/>
    <w:rsid w:val="008F15A9"/>
    <w:rsid w:val="008F4A0D"/>
    <w:rsid w:val="008F63AA"/>
    <w:rsid w:val="008F6765"/>
    <w:rsid w:val="0091185A"/>
    <w:rsid w:val="0091653B"/>
    <w:rsid w:val="009221D1"/>
    <w:rsid w:val="009266B9"/>
    <w:rsid w:val="00933A70"/>
    <w:rsid w:val="00936163"/>
    <w:rsid w:val="00942343"/>
    <w:rsid w:val="00943F0C"/>
    <w:rsid w:val="009531F9"/>
    <w:rsid w:val="009576AA"/>
    <w:rsid w:val="00957DA1"/>
    <w:rsid w:val="00960948"/>
    <w:rsid w:val="00964CB7"/>
    <w:rsid w:val="00985001"/>
    <w:rsid w:val="00995D6C"/>
    <w:rsid w:val="009A3FA3"/>
    <w:rsid w:val="009A4002"/>
    <w:rsid w:val="009C2AC9"/>
    <w:rsid w:val="009C3035"/>
    <w:rsid w:val="009C357C"/>
    <w:rsid w:val="009D1991"/>
    <w:rsid w:val="009D3953"/>
    <w:rsid w:val="009E1212"/>
    <w:rsid w:val="009E4E02"/>
    <w:rsid w:val="009F39D6"/>
    <w:rsid w:val="009F3CDE"/>
    <w:rsid w:val="009F61EF"/>
    <w:rsid w:val="009F6301"/>
    <w:rsid w:val="00A019BA"/>
    <w:rsid w:val="00A06F53"/>
    <w:rsid w:val="00A2162D"/>
    <w:rsid w:val="00A21F12"/>
    <w:rsid w:val="00A23F6E"/>
    <w:rsid w:val="00A27710"/>
    <w:rsid w:val="00A34C3B"/>
    <w:rsid w:val="00A34EA1"/>
    <w:rsid w:val="00A367B6"/>
    <w:rsid w:val="00A427BB"/>
    <w:rsid w:val="00A436AB"/>
    <w:rsid w:val="00A50C86"/>
    <w:rsid w:val="00A51DAB"/>
    <w:rsid w:val="00A603C4"/>
    <w:rsid w:val="00A6687B"/>
    <w:rsid w:val="00A739B1"/>
    <w:rsid w:val="00A766D9"/>
    <w:rsid w:val="00A76BEF"/>
    <w:rsid w:val="00A83B74"/>
    <w:rsid w:val="00A84022"/>
    <w:rsid w:val="00A84CF8"/>
    <w:rsid w:val="00A874F2"/>
    <w:rsid w:val="00AA0752"/>
    <w:rsid w:val="00AA7EB0"/>
    <w:rsid w:val="00AB0859"/>
    <w:rsid w:val="00AB34EC"/>
    <w:rsid w:val="00AE2805"/>
    <w:rsid w:val="00AE5F71"/>
    <w:rsid w:val="00AE63A0"/>
    <w:rsid w:val="00AF0086"/>
    <w:rsid w:val="00AF0DBE"/>
    <w:rsid w:val="00AF3473"/>
    <w:rsid w:val="00AF40CD"/>
    <w:rsid w:val="00B01F99"/>
    <w:rsid w:val="00B052A8"/>
    <w:rsid w:val="00B144C3"/>
    <w:rsid w:val="00B17FDE"/>
    <w:rsid w:val="00B26C6C"/>
    <w:rsid w:val="00B31BC6"/>
    <w:rsid w:val="00B35ED8"/>
    <w:rsid w:val="00B554E5"/>
    <w:rsid w:val="00B63175"/>
    <w:rsid w:val="00B66CE0"/>
    <w:rsid w:val="00B67B5B"/>
    <w:rsid w:val="00B75BF7"/>
    <w:rsid w:val="00B77E09"/>
    <w:rsid w:val="00B80BEF"/>
    <w:rsid w:val="00B834FE"/>
    <w:rsid w:val="00B839F8"/>
    <w:rsid w:val="00B90FFF"/>
    <w:rsid w:val="00B941F8"/>
    <w:rsid w:val="00B95849"/>
    <w:rsid w:val="00BB5125"/>
    <w:rsid w:val="00BB7516"/>
    <w:rsid w:val="00BC0709"/>
    <w:rsid w:val="00BC3E8C"/>
    <w:rsid w:val="00BF045F"/>
    <w:rsid w:val="00BF0825"/>
    <w:rsid w:val="00BF56F4"/>
    <w:rsid w:val="00C058BA"/>
    <w:rsid w:val="00C0778F"/>
    <w:rsid w:val="00C136E4"/>
    <w:rsid w:val="00C13DC9"/>
    <w:rsid w:val="00C15EF8"/>
    <w:rsid w:val="00C178B6"/>
    <w:rsid w:val="00C2445C"/>
    <w:rsid w:val="00C501C5"/>
    <w:rsid w:val="00C52EAB"/>
    <w:rsid w:val="00C57B0F"/>
    <w:rsid w:val="00C64835"/>
    <w:rsid w:val="00C64C4D"/>
    <w:rsid w:val="00C70F68"/>
    <w:rsid w:val="00C723D7"/>
    <w:rsid w:val="00C779B2"/>
    <w:rsid w:val="00C8798B"/>
    <w:rsid w:val="00C9178B"/>
    <w:rsid w:val="00C95772"/>
    <w:rsid w:val="00CA1B03"/>
    <w:rsid w:val="00CD6732"/>
    <w:rsid w:val="00CD7FF5"/>
    <w:rsid w:val="00CE3AC8"/>
    <w:rsid w:val="00CE6FEF"/>
    <w:rsid w:val="00CE75CE"/>
    <w:rsid w:val="00CF0595"/>
    <w:rsid w:val="00CF4885"/>
    <w:rsid w:val="00CF78E0"/>
    <w:rsid w:val="00D02617"/>
    <w:rsid w:val="00D054E7"/>
    <w:rsid w:val="00D21A57"/>
    <w:rsid w:val="00D26786"/>
    <w:rsid w:val="00D271A0"/>
    <w:rsid w:val="00D34A61"/>
    <w:rsid w:val="00D400A9"/>
    <w:rsid w:val="00D45059"/>
    <w:rsid w:val="00D46D4E"/>
    <w:rsid w:val="00D55FF0"/>
    <w:rsid w:val="00D851A7"/>
    <w:rsid w:val="00D9086C"/>
    <w:rsid w:val="00D93797"/>
    <w:rsid w:val="00D96050"/>
    <w:rsid w:val="00DA3335"/>
    <w:rsid w:val="00DE6E96"/>
    <w:rsid w:val="00DE6E97"/>
    <w:rsid w:val="00E02014"/>
    <w:rsid w:val="00E05950"/>
    <w:rsid w:val="00E14047"/>
    <w:rsid w:val="00E23E0F"/>
    <w:rsid w:val="00E240AB"/>
    <w:rsid w:val="00E41DD3"/>
    <w:rsid w:val="00E533C3"/>
    <w:rsid w:val="00E54371"/>
    <w:rsid w:val="00E5472F"/>
    <w:rsid w:val="00E644AC"/>
    <w:rsid w:val="00E66479"/>
    <w:rsid w:val="00E85916"/>
    <w:rsid w:val="00E86650"/>
    <w:rsid w:val="00EA1717"/>
    <w:rsid w:val="00EA2248"/>
    <w:rsid w:val="00EA3490"/>
    <w:rsid w:val="00EA5A3D"/>
    <w:rsid w:val="00EB1AD1"/>
    <w:rsid w:val="00EB2108"/>
    <w:rsid w:val="00EB403B"/>
    <w:rsid w:val="00EC41C9"/>
    <w:rsid w:val="00EC5474"/>
    <w:rsid w:val="00ED0156"/>
    <w:rsid w:val="00ED50E3"/>
    <w:rsid w:val="00ED701B"/>
    <w:rsid w:val="00EE0631"/>
    <w:rsid w:val="00EE0B0E"/>
    <w:rsid w:val="00EE783B"/>
    <w:rsid w:val="00EF005E"/>
    <w:rsid w:val="00EF121F"/>
    <w:rsid w:val="00EF36AD"/>
    <w:rsid w:val="00F13BCE"/>
    <w:rsid w:val="00F146C5"/>
    <w:rsid w:val="00F17DB3"/>
    <w:rsid w:val="00F231E5"/>
    <w:rsid w:val="00F246E8"/>
    <w:rsid w:val="00F26229"/>
    <w:rsid w:val="00F34CD0"/>
    <w:rsid w:val="00F36259"/>
    <w:rsid w:val="00F43228"/>
    <w:rsid w:val="00F56183"/>
    <w:rsid w:val="00F563F5"/>
    <w:rsid w:val="00F619C9"/>
    <w:rsid w:val="00F822EB"/>
    <w:rsid w:val="00F83093"/>
    <w:rsid w:val="00F861F3"/>
    <w:rsid w:val="00F86D84"/>
    <w:rsid w:val="00F923CF"/>
    <w:rsid w:val="00F957E7"/>
    <w:rsid w:val="00FA026D"/>
    <w:rsid w:val="00FA287F"/>
    <w:rsid w:val="00FA4717"/>
    <w:rsid w:val="00FB33F2"/>
    <w:rsid w:val="00FC30AF"/>
    <w:rsid w:val="00FC66B2"/>
    <w:rsid w:val="00FD5E2B"/>
    <w:rsid w:val="00FF5DC6"/>
    <w:rsid w:val="00FF78C6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E5"/>
  </w:style>
  <w:style w:type="paragraph" w:styleId="1">
    <w:name w:val="heading 1"/>
    <w:basedOn w:val="a"/>
    <w:next w:val="a"/>
    <w:link w:val="10"/>
    <w:uiPriority w:val="9"/>
    <w:qFormat/>
    <w:rsid w:val="00FA026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026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FA026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A02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A02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A026D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FA02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A026D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A026D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A026D"/>
  </w:style>
  <w:style w:type="paragraph" w:styleId="a3">
    <w:name w:val="footnote text"/>
    <w:basedOn w:val="a"/>
    <w:link w:val="a4"/>
    <w:uiPriority w:val="99"/>
    <w:semiHidden/>
    <w:unhideWhenUsed/>
    <w:rsid w:val="00FA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026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FA026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A026D"/>
    <w:rPr>
      <w:rFonts w:ascii="Arial" w:eastAsia="Times New Roman" w:hAnsi="Arial" w:cs="Times New Roman"/>
      <w:sz w:val="28"/>
      <w:szCs w:val="20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nhideWhenUsed/>
    <w:rsid w:val="00FA026D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FA026D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character" w:styleId="a9">
    <w:name w:val="footnote reference"/>
    <w:semiHidden/>
    <w:unhideWhenUsed/>
    <w:rsid w:val="00FA026D"/>
    <w:rPr>
      <w:vertAlign w:val="superscript"/>
    </w:rPr>
  </w:style>
  <w:style w:type="paragraph" w:styleId="aa">
    <w:name w:val="No Spacing"/>
    <w:link w:val="ab"/>
    <w:uiPriority w:val="1"/>
    <w:qFormat/>
    <w:rsid w:val="00FA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nhideWhenUsed/>
    <w:rsid w:val="00FA0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26D"/>
    <w:rPr>
      <w:rFonts w:ascii="Arial Unicode MS" w:eastAsia="Arial Unicode MS" w:hAnsi="Arial Unicode MS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FA02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FA0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A0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FA0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A02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26D"/>
    <w:rPr>
      <w:rFonts w:ascii="Tahoma" w:eastAsia="Times New Roman" w:hAnsi="Tahoma" w:cs="Times New Roman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A0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Title"/>
    <w:basedOn w:val="a"/>
    <w:link w:val="af6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FA026D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uiPriority w:val="99"/>
    <w:qFormat/>
    <w:rsid w:val="00FA0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FA026D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A026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FA02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02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9">
    <w:name w:val="Прижатый влево"/>
    <w:basedOn w:val="a"/>
    <w:next w:val="a"/>
    <w:uiPriority w:val="99"/>
    <w:rsid w:val="00FA0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A0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basedOn w:val="a"/>
    <w:rsid w:val="00FA026D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FA0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FA026D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rsid w:val="00FA026D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FA026D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sz w:val="31"/>
      <w:szCs w:val="31"/>
    </w:rPr>
  </w:style>
  <w:style w:type="paragraph" w:customStyle="1" w:styleId="31">
    <w:name w:val="Основной текст с отступом 31"/>
    <w:basedOn w:val="a"/>
    <w:rsid w:val="00FA02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FA026D"/>
    <w:rPr>
      <w:rFonts w:ascii="Calibri" w:eastAsia="Times New Roman" w:hAnsi="Calibri" w:cs="Times New Roman"/>
      <w:lang w:eastAsia="ru-RU"/>
    </w:rPr>
  </w:style>
  <w:style w:type="character" w:customStyle="1" w:styleId="WW8Num2z6">
    <w:name w:val="WW8Num2z6"/>
    <w:rsid w:val="00FA026D"/>
  </w:style>
  <w:style w:type="character" w:customStyle="1" w:styleId="WW8Num1z0">
    <w:name w:val="WW8Num1z0"/>
    <w:rsid w:val="00FA026D"/>
    <w:rPr>
      <w:rFonts w:ascii="Symbol" w:hAnsi="Symbol" w:cs="Symbol" w:hint="default"/>
    </w:rPr>
  </w:style>
  <w:style w:type="character" w:customStyle="1" w:styleId="WW8Num1z1">
    <w:name w:val="WW8Num1z1"/>
    <w:rsid w:val="00FA026D"/>
    <w:rPr>
      <w:rFonts w:ascii="Courier New" w:hAnsi="Courier New" w:cs="Courier New" w:hint="default"/>
    </w:rPr>
  </w:style>
  <w:style w:type="character" w:customStyle="1" w:styleId="WW8Num2z0">
    <w:name w:val="WW8Num2z0"/>
    <w:rsid w:val="00FA026D"/>
  </w:style>
  <w:style w:type="character" w:customStyle="1" w:styleId="WW8Num2z1">
    <w:name w:val="WW8Num2z1"/>
    <w:rsid w:val="00FA026D"/>
  </w:style>
  <w:style w:type="character" w:customStyle="1" w:styleId="WW8Num2z2">
    <w:name w:val="WW8Num2z2"/>
    <w:rsid w:val="00FA026D"/>
  </w:style>
  <w:style w:type="character" w:customStyle="1" w:styleId="WW8Num2z3">
    <w:name w:val="WW8Num2z3"/>
    <w:rsid w:val="00FA026D"/>
  </w:style>
  <w:style w:type="character" w:customStyle="1" w:styleId="WW8Num2z4">
    <w:name w:val="WW8Num2z4"/>
    <w:rsid w:val="00FA026D"/>
  </w:style>
  <w:style w:type="character" w:customStyle="1" w:styleId="WW8Num2z5">
    <w:name w:val="WW8Num2z5"/>
    <w:rsid w:val="00FA026D"/>
  </w:style>
  <w:style w:type="character" w:customStyle="1" w:styleId="WW8Num2z7">
    <w:name w:val="WW8Num2z7"/>
    <w:rsid w:val="00FA026D"/>
  </w:style>
  <w:style w:type="character" w:customStyle="1" w:styleId="WW8Num2z8">
    <w:name w:val="WW8Num2z8"/>
    <w:rsid w:val="00FA026D"/>
  </w:style>
  <w:style w:type="character" w:customStyle="1" w:styleId="25">
    <w:name w:val="Основной шрифт абзаца2"/>
    <w:rsid w:val="00FA026D"/>
  </w:style>
  <w:style w:type="character" w:customStyle="1" w:styleId="WW8Num1z2">
    <w:name w:val="WW8Num1z2"/>
    <w:rsid w:val="00FA026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FA026D"/>
  </w:style>
  <w:style w:type="character" w:customStyle="1" w:styleId="SubtitleChar">
    <w:name w:val="Subtitle Char"/>
    <w:rsid w:val="00FA026D"/>
    <w:rPr>
      <w:rFonts w:eastAsia="Calibri"/>
      <w:b/>
      <w:bCs/>
      <w:sz w:val="36"/>
      <w:szCs w:val="36"/>
      <w:lang w:val="ru-RU" w:bidi="ar-SA"/>
    </w:rPr>
  </w:style>
  <w:style w:type="character" w:customStyle="1" w:styleId="32">
    <w:name w:val="Знак Знак3"/>
    <w:rsid w:val="00FA026D"/>
    <w:rPr>
      <w:b/>
      <w:sz w:val="32"/>
      <w:lang w:val="ru-RU" w:bidi="ar-SA"/>
    </w:rPr>
  </w:style>
  <w:style w:type="character" w:styleId="afd">
    <w:name w:val="page number"/>
    <w:basedOn w:val="14"/>
    <w:rsid w:val="00FA026D"/>
  </w:style>
  <w:style w:type="character" w:customStyle="1" w:styleId="afe">
    <w:name w:val="Символы концевой сноски"/>
    <w:rsid w:val="00FA026D"/>
  </w:style>
  <w:style w:type="character" w:styleId="aff">
    <w:name w:val="endnote reference"/>
    <w:rsid w:val="00FA026D"/>
    <w:rPr>
      <w:vertAlign w:val="superscript"/>
    </w:rPr>
  </w:style>
  <w:style w:type="paragraph" w:customStyle="1" w:styleId="15">
    <w:name w:val="Заголовок1"/>
    <w:basedOn w:val="a"/>
    <w:next w:val="a5"/>
    <w:rsid w:val="00FA0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f0">
    <w:name w:val="List"/>
    <w:basedOn w:val="a5"/>
    <w:rsid w:val="00FA026D"/>
    <w:pPr>
      <w:suppressAutoHyphens/>
    </w:pPr>
    <w:rPr>
      <w:rFonts w:ascii="Times New Roman" w:hAnsi="Times New Roman" w:cs="Mangal"/>
      <w:szCs w:val="24"/>
      <w:lang w:eastAsia="zh-CN"/>
    </w:rPr>
  </w:style>
  <w:style w:type="paragraph" w:styleId="aff1">
    <w:name w:val="caption"/>
    <w:basedOn w:val="a"/>
    <w:qFormat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FA026D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8">
    <w:name w:val="Знак1"/>
    <w:basedOn w:val="a"/>
    <w:rsid w:val="00FA026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rsid w:val="00FA02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FA026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FA026D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FA026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5">
    <w:name w:val="endnote text"/>
    <w:basedOn w:val="a"/>
    <w:link w:val="aff6"/>
    <w:rsid w:val="00FA026D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f6">
    <w:name w:val="Текст концевой сноски Знак"/>
    <w:basedOn w:val="a0"/>
    <w:link w:val="aff5"/>
    <w:rsid w:val="00FA026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1">
    <w:name w:val="s_1"/>
    <w:basedOn w:val="a"/>
    <w:rsid w:val="00F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Hyperlink"/>
    <w:basedOn w:val="a0"/>
    <w:uiPriority w:val="99"/>
    <w:rsid w:val="002A292E"/>
    <w:rPr>
      <w:color w:val="0563C1"/>
      <w:u w:val="single"/>
    </w:rPr>
  </w:style>
  <w:style w:type="character" w:customStyle="1" w:styleId="aff8">
    <w:name w:val="Цветовое выделение для Текст"/>
    <w:rsid w:val="003A1D60"/>
    <w:rPr>
      <w:sz w:val="24"/>
    </w:rPr>
  </w:style>
  <w:style w:type="character" w:styleId="aff9">
    <w:name w:val="Strong"/>
    <w:qFormat/>
    <w:rsid w:val="00280F70"/>
    <w:rPr>
      <w:b/>
      <w:bCs/>
    </w:rPr>
  </w:style>
  <w:style w:type="numbering" w:customStyle="1" w:styleId="27">
    <w:name w:val="Нет списка2"/>
    <w:next w:val="a2"/>
    <w:uiPriority w:val="99"/>
    <w:semiHidden/>
    <w:unhideWhenUsed/>
    <w:rsid w:val="00F36259"/>
  </w:style>
  <w:style w:type="numbering" w:customStyle="1" w:styleId="33">
    <w:name w:val="Нет списка3"/>
    <w:next w:val="a2"/>
    <w:uiPriority w:val="99"/>
    <w:semiHidden/>
    <w:unhideWhenUsed/>
    <w:rsid w:val="00A766D9"/>
  </w:style>
  <w:style w:type="character" w:customStyle="1" w:styleId="ConsPlusNormal0">
    <w:name w:val="ConsPlusNormal Знак"/>
    <w:link w:val="ConsPlusNormal"/>
    <w:locked/>
    <w:rsid w:val="00A766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a">
    <w:name w:val="Гипертекстовая ссылка"/>
    <w:uiPriority w:val="99"/>
    <w:rsid w:val="00A766D9"/>
    <w:rPr>
      <w:rFonts w:cs="Times New Roman"/>
      <w:b w:val="0"/>
      <w:color w:val="106BBE"/>
    </w:rPr>
  </w:style>
  <w:style w:type="table" w:customStyle="1" w:styleId="19">
    <w:name w:val="Сетка таблицы1"/>
    <w:basedOn w:val="a1"/>
    <w:next w:val="af0"/>
    <w:uiPriority w:val="59"/>
    <w:rsid w:val="00A766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uiPriority w:val="99"/>
    <w:semiHidden/>
    <w:unhideWhenUsed/>
    <w:rsid w:val="00A766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455D-B919-4C73-9991-AD332635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8689</Words>
  <Characters>49532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Наталья Александрова</dc:creator>
  <cp:lastModifiedBy>Бутова Мария Владимировна</cp:lastModifiedBy>
  <cp:revision>14</cp:revision>
  <cp:lastPrinted>2025-02-10T07:42:00Z</cp:lastPrinted>
  <dcterms:created xsi:type="dcterms:W3CDTF">2025-01-28T07:42:00Z</dcterms:created>
  <dcterms:modified xsi:type="dcterms:W3CDTF">2025-02-10T07:44:00Z</dcterms:modified>
</cp:coreProperties>
</file>